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2023年黔南州工业节能监察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eastAsia="方正小标宋简体"/>
          <w:color w:val="auto"/>
          <w:sz w:val="44"/>
          <w:szCs w:val="44"/>
          <w:lang w:eastAsia="zh-CN"/>
        </w:rPr>
        <w:t>挂网遴选</w:t>
      </w:r>
      <w:r>
        <w:rPr>
          <w:rFonts w:hint="eastAsia" w:ascii="方正小标宋简体" w:hAnsi="方正小标宋简体" w:eastAsia="方正小标宋简体" w:cs="方正小标宋简体"/>
          <w:color w:val="auto"/>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32"/>
          <w:szCs w:val="32"/>
          <w:lang w:val="en-US" w:eastAsia="zh-CN"/>
        </w:rPr>
        <w:t>采购人名称：黔南州工业和信息化局</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日      期：2023年9月</w:t>
      </w: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挂网遴选公告..........................1</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基本情况................................2</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采购方式、采购范围及其他................3</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供应商..................................4</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响应文件................................5</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遴选程序..........................6</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合同格式及条款..........................7</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2000" w:firstLineChars="500"/>
        <w:jc w:val="both"/>
        <w:textAlignment w:val="auto"/>
        <w:rPr>
          <w:rFonts w:hint="eastAsia" w:ascii="黑体" w:hAnsi="黑体" w:eastAsia="黑体" w:cs="黑体"/>
          <w:b w:val="0"/>
          <w:bCs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第一章  挂网遴选公告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color w:val="auto"/>
          <w:sz w:val="44"/>
          <w:szCs w:val="44"/>
          <w:lang w:val="en-US" w:eastAsia="zh-CN"/>
        </w:rPr>
      </w:pPr>
    </w:p>
    <w:p>
      <w:pPr>
        <w:pStyle w:val="2"/>
        <w:pageBreakBefore w:val="0"/>
        <w:widowControl w:val="0"/>
        <w:numPr>
          <w:ilvl w:val="0"/>
          <w:numId w:val="2"/>
        </w:numPr>
        <w:kinsoku/>
        <w:wordWrap/>
        <w:overflowPunct/>
        <w:topLinePunct w:val="0"/>
        <w:autoSpaceDE/>
        <w:autoSpaceDN/>
        <w:bidi w:val="0"/>
        <w:adjustRightInd/>
        <w:snapToGrid/>
        <w:spacing w:before="0" w:beforeLines="0" w:after="0" w:afterLines="0" w:line="576" w:lineRule="exact"/>
        <w:ind w:left="-10" w:leftChars="0" w:firstLine="640" w:firstLineChars="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项目名称</w:t>
      </w: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pacing w:val="-20"/>
          <w:sz w:val="32"/>
          <w:szCs w:val="32"/>
          <w:lang w:val="en-US" w:eastAsia="zh-CN"/>
        </w:rPr>
        <w:t xml:space="preserve"> 2023年黔南州工业节能监察</w:t>
      </w:r>
    </w:p>
    <w:p>
      <w:pPr>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采购方式</w:t>
      </w:r>
    </w:p>
    <w:p>
      <w:pPr>
        <w:pageBreakBefore w:val="0"/>
        <w:widowControl w:val="0"/>
        <w:kinsoku/>
        <w:wordWrap/>
        <w:overflowPunct/>
        <w:topLinePunct w:val="0"/>
        <w:autoSpaceDE/>
        <w:autoSpaceDN/>
        <w:bidi w:val="0"/>
        <w:adjustRightInd/>
        <w:snapToGrid/>
        <w:spacing w:line="576" w:lineRule="exact"/>
        <w:ind w:firstLine="566" w:firstLineChars="177"/>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挂网遴选</w:t>
      </w:r>
      <w:r>
        <w:rPr>
          <w:rFonts w:hint="eastAsia" w:ascii="仿宋_GB2312" w:hAnsi="仿宋_GB2312" w:eastAsia="仿宋_GB2312" w:cs="仿宋_GB2312"/>
          <w:color w:val="auto"/>
          <w:sz w:val="32"/>
          <w:szCs w:val="32"/>
          <w:lang w:val="en-US" w:eastAsia="zh-CN"/>
        </w:rPr>
        <w:t>方式</w:t>
      </w:r>
    </w:p>
    <w:p>
      <w:pPr>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采购情况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1.采购内容：</w:t>
      </w:r>
      <w:r>
        <w:rPr>
          <w:rFonts w:hint="eastAsia" w:ascii="仿宋_GB2312" w:hAnsi="仿宋_GB2312" w:eastAsia="仿宋_GB2312" w:cs="仿宋_GB2312"/>
          <w:sz w:val="32"/>
          <w:szCs w:val="32"/>
          <w:lang w:val="en-US" w:eastAsia="zh-CN"/>
        </w:rPr>
        <w:t>采购内容为州内重点用能企业开展用能情况审核，包括但不限于：企业能耗对标工作开展情况、节水工作开展情况、落后机电设备淘汰情况、节能技术改造内容及完成情况、工业节能监察意见落实情况、执行能源利用状况报告制度、建立节能目标责任制情况、能源管理体系建立、能源管理岗位设立、能源管理负责人任用履职情况、能源计量器具配备使用、能源消费统计分析、化石能源消费情况、可再生能源消费和供给保障情况、原料用能情况、碳排放量和强度、制定并实施节能计划和节能技术措施情况、工业固定资产投资项目节能审查制度执行情况、能耗双控工作、节能教育和岗位培训开展情况、淘汰高耗能落后机电设备以及落后工艺等方面。协助我局做好省级工业节能监察相关工作。</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2.采购数量：1项</w:t>
      </w:r>
    </w:p>
    <w:p>
      <w:pPr>
        <w:pageBreakBefore w:val="0"/>
        <w:widowControl w:val="0"/>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3.采购拦标价：6000元/家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4.采购分为两个包，一包为32个企业，二包为32个企业。</w:t>
      </w:r>
    </w:p>
    <w:p>
      <w:pPr>
        <w:pageBreakBefore w:val="0"/>
        <w:widowControl w:val="0"/>
        <w:kinsoku/>
        <w:wordWrap/>
        <w:overflowPunct/>
        <w:topLinePunct w:val="0"/>
        <w:autoSpaceDE/>
        <w:autoSpaceDN/>
        <w:bidi w:val="0"/>
        <w:adjustRightInd/>
        <w:snapToGrid/>
        <w:spacing w:line="576" w:lineRule="exact"/>
        <w:ind w:left="64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四、申请人要求</w:t>
      </w:r>
    </w:p>
    <w:p>
      <w:pPr>
        <w:pageBreakBefore w:val="0"/>
        <w:widowControl w:val="0"/>
        <w:kinsoku/>
        <w:wordWrap/>
        <w:overflowPunct/>
        <w:topLinePunct w:val="0"/>
        <w:autoSpaceDE/>
        <w:autoSpaceDN/>
        <w:bidi w:val="0"/>
        <w:adjustRightInd/>
        <w:snapToGrid/>
        <w:spacing w:line="576" w:lineRule="exact"/>
        <w:ind w:left="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w:t>
      </w:r>
    </w:p>
    <w:p>
      <w:pPr>
        <w:pageBreakBefore w:val="0"/>
        <w:widowControl w:val="0"/>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2.具有履行合同所必须的设备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专业技术能力</w:t>
      </w:r>
    </w:p>
    <w:p>
      <w:pPr>
        <w:pageBreakBefore w:val="0"/>
        <w:widowControl w:val="0"/>
        <w:kinsoku/>
        <w:wordWrap/>
        <w:overflowPunct/>
        <w:topLinePunct w:val="0"/>
        <w:autoSpaceDE/>
        <w:autoSpaceDN/>
        <w:bidi w:val="0"/>
        <w:adjustRightInd/>
        <w:snapToGrid/>
        <w:spacing w:line="576" w:lineRule="exact"/>
        <w:ind w:left="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3.法律、行政法规规定的其他条件</w:t>
      </w:r>
    </w:p>
    <w:p>
      <w:pPr>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黑体" w:hAnsi="黑体" w:eastAsia="黑体" w:cs="黑体"/>
          <w:b w:val="0"/>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color w:val="auto"/>
          <w:kern w:val="2"/>
          <w:sz w:val="32"/>
          <w:szCs w:val="32"/>
          <w:lang w:val="en-US" w:eastAsia="zh-CN" w:bidi="ar-SA"/>
        </w:rPr>
        <w:t>五、获取</w:t>
      </w:r>
      <w:r>
        <w:rPr>
          <w:rFonts w:hint="eastAsia" w:ascii="黑体" w:hAnsi="黑体" w:eastAsia="黑体" w:cs="黑体"/>
          <w:i w:val="0"/>
          <w:caps w:val="0"/>
          <w:color w:val="auto"/>
          <w:spacing w:val="0"/>
          <w:sz w:val="32"/>
          <w:szCs w:val="32"/>
          <w:shd w:val="clear" w:fill="FFFFFF"/>
          <w:lang w:eastAsia="zh-CN"/>
        </w:rPr>
        <w:t>遴选</w:t>
      </w:r>
      <w:r>
        <w:rPr>
          <w:rFonts w:hint="eastAsia" w:ascii="黑体" w:hAnsi="黑体" w:eastAsia="黑体" w:cs="黑体"/>
          <w:i w:val="0"/>
          <w:caps w:val="0"/>
          <w:color w:val="auto"/>
          <w:spacing w:val="0"/>
          <w:sz w:val="32"/>
          <w:szCs w:val="32"/>
          <w:shd w:val="clear" w:fill="FFFFFF"/>
        </w:rPr>
        <w:t>文件</w:t>
      </w:r>
      <w:r>
        <w:rPr>
          <w:rFonts w:hint="eastAsia" w:ascii="黑体" w:hAnsi="黑体" w:eastAsia="黑体" w:cs="黑体"/>
          <w:b w:val="0"/>
          <w:bCs/>
          <w:color w:val="auto"/>
          <w:kern w:val="2"/>
          <w:sz w:val="32"/>
          <w:szCs w:val="32"/>
          <w:lang w:val="en-US" w:eastAsia="zh-CN" w:bidi="ar-SA"/>
        </w:rPr>
        <w:t>信息</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遴选</w:t>
      </w:r>
      <w:r>
        <w:rPr>
          <w:rFonts w:hint="eastAsia" w:ascii="仿宋_GB2312" w:hAnsi="仿宋_GB2312" w:eastAsia="仿宋_GB2312" w:cs="仿宋_GB2312"/>
          <w:color w:val="auto"/>
          <w:sz w:val="32"/>
          <w:szCs w:val="32"/>
          <w:lang w:val="en-US" w:eastAsia="zh-CN"/>
        </w:rPr>
        <w:t>文件可通过黔南州工业和信息化局官网获取。</w:t>
      </w:r>
    </w:p>
    <w:p>
      <w:pPr>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提交响应文件</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供应商应将密封后的响应文件在2023年9月15日下午17:00前送达采购人。邮递地址：黔南州工业和信息化局（黔南州都匀经济开发区匀东大厦C区3楼C321室），联系人及联系电话：毕方 刘向，</w:t>
      </w:r>
      <w:r>
        <w:rPr>
          <w:rFonts w:hint="eastAsia" w:ascii="仿宋_GB2312" w:hAnsi="仿宋_GB2312" w:eastAsia="仿宋_GB2312" w:cs="仿宋_GB2312"/>
          <w:color w:val="auto"/>
          <w:spacing w:val="-20"/>
          <w:sz w:val="32"/>
          <w:szCs w:val="32"/>
          <w:lang w:val="en-US" w:eastAsia="zh-CN"/>
        </w:rPr>
        <w:t>0854-8241125。</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在截止时间后提交的恕不接收。</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七、采购人信息</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1.采购人信息：黔南州工业和信息化局</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2.采购人地址：</w:t>
      </w:r>
      <w:r>
        <w:rPr>
          <w:rFonts w:hint="eastAsia" w:ascii="仿宋_GB2312" w:hAnsi="仿宋_GB2312" w:eastAsia="仿宋_GB2312" w:cs="仿宋_GB2312"/>
          <w:color w:val="auto"/>
          <w:spacing w:val="-20"/>
          <w:sz w:val="32"/>
          <w:szCs w:val="32"/>
          <w:lang w:val="en-US" w:eastAsia="zh-CN"/>
        </w:rPr>
        <w:t>黔南州都匀经济开发区匀东大厦C321</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3.联系人：毕方 刘向</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4.联系方式：0854-8241125</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八、付款方式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sz w:val="32"/>
          <w:szCs w:val="32"/>
          <w:lang w:val="en-US" w:eastAsia="zh-CN"/>
        </w:rPr>
        <w:t>服务方完成相关工作任务并通过主管部门审核后付款，</w:t>
      </w:r>
      <w:r>
        <w:rPr>
          <w:rFonts w:hint="eastAsia" w:ascii="仿宋_GB2312" w:hAnsi="仿宋_GB2312" w:eastAsia="仿宋_GB2312" w:cs="仿宋_GB2312"/>
          <w:color w:val="auto"/>
          <w:spacing w:val="-20"/>
          <w:sz w:val="32"/>
          <w:szCs w:val="32"/>
          <w:lang w:val="en-US" w:eastAsia="zh-CN"/>
        </w:rPr>
        <w:t>采购人向供应商一次性付清款项，供应商需向采购人开具相同金额的增值税专用发票。</w:t>
      </w:r>
    </w:p>
    <w:p>
      <w:pPr>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w:t>
      </w:r>
      <w:r>
        <w:rPr>
          <w:rFonts w:hint="eastAsia" w:ascii="黑体" w:hAnsi="黑体" w:eastAsia="黑体" w:cs="黑体"/>
          <w:b w:val="0"/>
          <w:bCs/>
          <w:color w:val="auto"/>
          <w:kern w:val="2"/>
          <w:sz w:val="32"/>
          <w:szCs w:val="32"/>
          <w:lang w:val="en-US" w:eastAsia="zh-CN" w:bidi="ar-SA"/>
        </w:rPr>
        <w:t>九、时间要求</w:t>
      </w: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2023年11月30日前完成监察。</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黑体" w:hAnsi="黑体" w:eastAsia="黑体" w:cs="黑体"/>
          <w:b w:val="0"/>
          <w:bCs/>
          <w:color w:val="auto"/>
          <w:kern w:val="2"/>
          <w:sz w:val="32"/>
          <w:szCs w:val="32"/>
          <w:lang w:val="en-US" w:eastAsia="zh-CN" w:bidi="ar-SA"/>
        </w:rPr>
        <w:t>十、备注</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公告中其他未尽事宜由黔南州工业和信息化局负责解释。</w:t>
      </w:r>
    </w:p>
    <w:p>
      <w:pPr>
        <w:rPr>
          <w:rFonts w:hint="default"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基本情况</w:t>
      </w:r>
    </w:p>
    <w:p>
      <w:pPr>
        <w:numPr>
          <w:ilvl w:val="0"/>
          <w:numId w:val="0"/>
        </w:numPr>
        <w:jc w:val="both"/>
        <w:rPr>
          <w:rFonts w:hint="eastAsia" w:ascii="黑体" w:hAnsi="黑体" w:eastAsia="黑体" w:cs="黑体"/>
          <w:color w:val="auto"/>
          <w:sz w:val="36"/>
          <w:szCs w:val="36"/>
          <w:lang w:val="en-US" w:eastAsia="zh-CN"/>
        </w:rPr>
      </w:pP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采购人信息</w:t>
      </w:r>
    </w:p>
    <w:p>
      <w:pPr>
        <w:numPr>
          <w:ilvl w:val="0"/>
          <w:numId w:val="0"/>
        </w:numPr>
        <w:ind w:left="640"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1.1名称：黔南州工业和信息化局</w:t>
      </w:r>
    </w:p>
    <w:p>
      <w:pPr>
        <w:numPr>
          <w:ilvl w:val="0"/>
          <w:numId w:val="0"/>
        </w:numPr>
        <w:ind w:left="640"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1.2联系人：毕方 刘向</w:t>
      </w:r>
    </w:p>
    <w:p>
      <w:pPr>
        <w:numPr>
          <w:ilvl w:val="0"/>
          <w:numId w:val="0"/>
        </w:numPr>
        <w:ind w:left="640"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1.3联系方式：0854-8241125</w:t>
      </w: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采购项</w:t>
      </w:r>
      <w:r>
        <w:rPr>
          <w:rFonts w:hint="eastAsia" w:ascii="黑体" w:hAnsi="黑体" w:eastAsia="黑体" w:cs="黑体"/>
          <w:b w:val="0"/>
          <w:bCs w:val="0"/>
          <w:color w:val="auto"/>
          <w:sz w:val="32"/>
          <w:szCs w:val="32"/>
          <w:lang w:val="en-US" w:eastAsia="zh-CN"/>
        </w:rPr>
        <w:t>目情况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2.1项目名称：</w:t>
      </w:r>
      <w:r>
        <w:rPr>
          <w:rFonts w:hint="eastAsia" w:ascii="仿宋_GB2312" w:hAnsi="仿宋_GB2312" w:eastAsia="仿宋_GB2312" w:cs="仿宋_GB2312"/>
          <w:color w:val="auto"/>
          <w:spacing w:val="-20"/>
          <w:sz w:val="32"/>
          <w:szCs w:val="32"/>
          <w:lang w:val="en-US" w:eastAsia="zh-CN"/>
        </w:rPr>
        <w:t>2023年黔南州工业节能监察服务采购</w:t>
      </w:r>
    </w:p>
    <w:p>
      <w:pPr>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2.2.采购拦标价：6000元/家</w:t>
      </w:r>
    </w:p>
    <w:p>
      <w:pPr>
        <w:pageBreakBefore w:val="0"/>
        <w:widowControl w:val="0"/>
        <w:numPr>
          <w:ilvl w:val="0"/>
          <w:numId w:val="0"/>
        </w:numPr>
        <w:tabs>
          <w:tab w:val="center" w:pos="4663"/>
        </w:tabs>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ab/>
      </w:r>
    </w:p>
    <w:p>
      <w:pPr>
        <w:numPr>
          <w:ilvl w:val="0"/>
          <w:numId w:val="4"/>
        </w:numPr>
        <w:jc w:val="center"/>
        <w:rPr>
          <w:rFonts w:hint="eastAsia" w:ascii="黑体" w:hAnsi="黑体" w:eastAsia="黑体" w:cs="黑体"/>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r>
        <w:rPr>
          <w:rFonts w:hint="eastAsia" w:ascii="黑体" w:hAnsi="黑体" w:eastAsia="黑体" w:cs="黑体"/>
          <w:color w:val="auto"/>
          <w:sz w:val="36"/>
          <w:szCs w:val="36"/>
          <w:lang w:val="en-US" w:eastAsia="zh-CN"/>
        </w:rPr>
        <w:t xml:space="preserve">  采购方式、采购范围及其他</w:t>
      </w:r>
    </w:p>
    <w:p>
      <w:pPr>
        <w:numPr>
          <w:ilvl w:val="0"/>
          <w:numId w:val="0"/>
        </w:numPr>
        <w:ind w:left="640" w:leftChars="0"/>
        <w:jc w:val="both"/>
        <w:rPr>
          <w:rFonts w:hint="eastAsia" w:ascii="黑体" w:hAnsi="黑体" w:eastAsia="黑体" w:cs="黑体"/>
          <w:color w:val="auto"/>
          <w:sz w:val="32"/>
          <w:szCs w:val="32"/>
          <w:lang w:val="en-US" w:eastAsia="zh-CN"/>
        </w:rPr>
      </w:pP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采购方式</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挂网遴选方式</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供应商资格审查方式</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4.1供应商资格审查方式：资格后审</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采购范围</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5.1采购范围：</w:t>
      </w:r>
      <w:r>
        <w:rPr>
          <w:rFonts w:hint="eastAsia" w:ascii="仿宋_GB2312" w:hAnsi="仿宋_GB2312" w:eastAsia="仿宋_GB2312" w:cs="仿宋_GB2312"/>
          <w:sz w:val="32"/>
          <w:szCs w:val="32"/>
          <w:lang w:val="en-US" w:eastAsia="zh-CN"/>
        </w:rPr>
        <w:t>采购内容为州内重点用能企业开展用能情况审核，包括但不限于：企业能耗对标工作开展情况、节水工作开展情况、落后机电设备淘汰情况、节能技术改造内容及完成情况、工业节能监察意见落实情况、执行能源利用状况报告制度、建立节能目标责任制情况、能源管理体系建立、能源管理岗位设立、能源管理负责人任用履职情况、能源计量器具配备使用、能源消费统计分析、化石能源消费情况、可再生能源消费和供给保障情况、原料用能情况、碳排放量和强度、制定并实施节能计划和节能技术措施情况、工业固定资产投资项目节能审查制度执行情况、能耗双控工作、节能教育和岗位培训开展情况、淘汰高耗能落后机电设备以及落后工艺等方面。协助我局做好省级工业节能监察相关工作。</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质量标准和时间</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6.1质量标准和</w:t>
      </w:r>
      <w:r>
        <w:rPr>
          <w:rFonts w:hint="eastAsia" w:ascii="仿宋_GB2312" w:hAnsi="仿宋_GB2312" w:eastAsia="仿宋_GB2312" w:cs="仿宋_GB2312"/>
          <w:color w:val="auto"/>
          <w:sz w:val="32"/>
          <w:szCs w:val="32"/>
          <w:highlight w:val="none"/>
          <w:lang w:val="en-US" w:eastAsia="zh-CN"/>
        </w:rPr>
        <w:t>时限</w:t>
      </w:r>
      <w:r>
        <w:rPr>
          <w:rFonts w:hint="eastAsia" w:ascii="仿宋_GB2312" w:hAnsi="仿宋_GB2312" w:eastAsia="仿宋_GB2312" w:cs="仿宋_GB2312"/>
          <w:color w:val="auto"/>
          <w:sz w:val="32"/>
          <w:szCs w:val="32"/>
          <w:lang w:val="en-US" w:eastAsia="zh-CN"/>
        </w:rPr>
        <w:t>要求：制定监察计划或工作方案，并于2023年11月30日前完成监察并出具监察报告。</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Times New Roman"/>
          <w:color w:val="auto"/>
          <w:sz w:val="32"/>
          <w:szCs w:val="32"/>
          <w:lang w:eastAsia="zh-CN"/>
        </w:rPr>
        <w:t>挂网遴选</w:t>
      </w:r>
      <w:r>
        <w:rPr>
          <w:rFonts w:hint="eastAsia" w:ascii="黑体" w:hAnsi="黑体" w:eastAsia="黑体" w:cs="Times New Roman"/>
          <w:color w:val="auto"/>
          <w:sz w:val="32"/>
          <w:szCs w:val="32"/>
        </w:rPr>
        <w:t>文件的澄清、修改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文件的澄清和修改：采购人可以对已发出的</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文件进行必要的澄清或者修改，澄清或者修改的内容作为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文件的组成部分。澄清或者修改的内容可能影响响应文件编制的，采购人应当在提交首次响应文件截止时间至少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日前，以书面形式通知所有获取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文件的供应商；不足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日的，采购人应当顺延提交首次响应文件截止时间。补充变更文件是</w:t>
      </w:r>
      <w:r>
        <w:rPr>
          <w:rFonts w:hint="eastAsia" w:ascii="仿宋_GB2312" w:hAnsi="仿宋_GB2312" w:eastAsia="仿宋_GB2312" w:cs="仿宋_GB2312"/>
          <w:color w:val="auto"/>
          <w:sz w:val="32"/>
          <w:szCs w:val="32"/>
          <w:lang w:eastAsia="zh-CN"/>
        </w:rPr>
        <w:t>挂网遴选文件</w:t>
      </w:r>
      <w:r>
        <w:rPr>
          <w:rFonts w:hint="eastAsia" w:ascii="仿宋_GB2312" w:hAnsi="仿宋_GB2312" w:eastAsia="仿宋_GB2312" w:cs="仿宋_GB2312"/>
          <w:color w:val="auto"/>
          <w:sz w:val="32"/>
          <w:szCs w:val="32"/>
        </w:rPr>
        <w:t>的组成部分，对所有供应商均具有约束力。所有</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文件的补充、变更将以变更公告形式发布。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文件的质疑：供应商或潜在供应商对</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文件中存在的任何含糊、遗漏、相互矛盾之处，或对技术要求及其他条件不清楚，或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具有不合理、不公平、歧视性、限制性、指向性条款损害潜在供应商人权益的，或供应商有疑问的其他事项，供应商或潜在供应商可向采购人提出书面质疑，采购人将及时回复。未递交质疑函的视为充分理解并认可</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文件及补充变更的所有内容。</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7.3澄清内容作为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文件的组成</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文件与</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文件的澄清内容不一致时，以澄清内容为准。</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联合体</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8.1本次采购不接受联合体</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供应商</w:t>
      </w: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供应商资格</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10.1供应商不得有下列情形之一：</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（1）不具有独立法人资格的附属机构（单位）；</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（2）被责令停业的；</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（3）被暂停或取消投标资格的；</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（4）被省级或招标项目备案地司法部门或建设行政主管部门作行政处罚（或不良记录），但不在其行政处罚期（或不良行为记录期）内的除外。</w:t>
      </w:r>
    </w:p>
    <w:p>
      <w:pPr>
        <w:numPr>
          <w:ilvl w:val="0"/>
          <w:numId w:val="0"/>
        </w:numPr>
        <w:ind w:left="640" w:left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11.费用承担 </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highlight w:val="none"/>
          <w:lang w:val="en-US" w:eastAsia="zh-CN"/>
        </w:rPr>
        <w:t>自己</w:t>
      </w:r>
      <w:r>
        <w:rPr>
          <w:rFonts w:hint="default" w:ascii="仿宋_GB2312" w:hAnsi="仿宋_GB2312" w:eastAsia="仿宋_GB2312" w:cs="仿宋_GB2312"/>
          <w:color w:val="auto"/>
          <w:sz w:val="32"/>
          <w:szCs w:val="32"/>
          <w:lang w:val="en-US" w:eastAsia="zh-CN"/>
        </w:rPr>
        <w:t>应承担参加本次采购响应活动所支付的一切费用。</w:t>
      </w:r>
    </w:p>
    <w:p>
      <w:pPr>
        <w:jc w:val="both"/>
        <w:rPr>
          <w:rFonts w:hint="eastAsia" w:ascii="方正小标宋简体" w:hAnsi="黑体" w:eastAsia="方正小标宋简体"/>
          <w:color w:val="auto"/>
          <w:sz w:val="32"/>
          <w:szCs w:val="32"/>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响应文件</w:t>
      </w:r>
    </w:p>
    <w:p>
      <w:pPr>
        <w:numPr>
          <w:ilvl w:val="0"/>
          <w:numId w:val="0"/>
        </w:numPr>
        <w:ind w:leftChars="0"/>
        <w:jc w:val="both"/>
        <w:rPr>
          <w:rFonts w:ascii="方正小标宋简体" w:hAnsi="黑体" w:eastAsia="方正小标宋简体"/>
          <w:color w:val="auto"/>
          <w:sz w:val="32"/>
          <w:szCs w:val="32"/>
        </w:rPr>
      </w:pP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12.响应</w:t>
      </w:r>
      <w:r>
        <w:rPr>
          <w:rFonts w:ascii="黑体" w:hAnsi="黑体" w:eastAsia="黑体" w:cs="Times New Roman"/>
          <w:color w:val="auto"/>
          <w:sz w:val="32"/>
          <w:szCs w:val="32"/>
        </w:rPr>
        <w:t>文件组成</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参照以下响应文件格式准备</w:t>
      </w:r>
    </w:p>
    <w:p>
      <w:pPr>
        <w:spacing w:line="360" w:lineRule="auto"/>
        <w:jc w:val="center"/>
        <w:rPr>
          <w:rFonts w:ascii="Times New Roman" w:hAnsi="Times New Roman" w:eastAsia="仿宋_GB2312" w:cs="Times New Roman"/>
          <w:color w:val="auto"/>
          <w:sz w:val="32"/>
          <w:szCs w:val="32"/>
        </w:rPr>
      </w:pP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 w:hAnsi="仿宋" w:eastAsia="仿宋"/>
          <w:bCs/>
          <w:color w:val="auto"/>
          <w:sz w:val="24"/>
          <w:szCs w:val="24"/>
        </w:rPr>
      </w:pPr>
      <w:r>
        <w:rPr>
          <w:rFonts w:hint="eastAsia" w:ascii="仿宋" w:hAnsi="仿宋" w:eastAsia="仿宋" w:cs="宋体"/>
          <w:b/>
          <w:bCs/>
          <w:color w:val="auto"/>
          <w:kern w:val="0"/>
          <w:sz w:val="72"/>
          <w:szCs w:val="72"/>
          <w:lang w:val="en-US" w:eastAsia="zh-CN" w:bidi="ar-SA"/>
        </w:rPr>
        <w:t>2023年黔南州工业节能监察服务采购</w:t>
      </w:r>
    </w:p>
    <w:p>
      <w:pPr>
        <w:pStyle w:val="7"/>
        <w:spacing w:line="500" w:lineRule="exact"/>
        <w:rPr>
          <w:color w:val="auto"/>
          <w:sz w:val="24"/>
          <w:szCs w:val="24"/>
        </w:rPr>
      </w:pPr>
    </w:p>
    <w:p>
      <w:pPr>
        <w:pStyle w:val="7"/>
        <w:spacing w:line="500" w:lineRule="exact"/>
        <w:jc w:val="center"/>
        <w:rPr>
          <w:rFonts w:ascii="仿宋" w:hAnsi="仿宋" w:eastAsia="仿宋"/>
          <w:bCs/>
          <w:color w:val="auto"/>
          <w:sz w:val="24"/>
          <w:szCs w:val="24"/>
        </w:rPr>
      </w:pPr>
    </w:p>
    <w:p>
      <w:pPr>
        <w:pStyle w:val="6"/>
        <w:spacing w:line="500" w:lineRule="exact"/>
        <w:rPr>
          <w:rFonts w:ascii="仿宋" w:hAnsi="仿宋" w:eastAsia="仿宋" w:cs="宋体"/>
          <w:b/>
          <w:bCs/>
          <w:color w:val="auto"/>
          <w:sz w:val="24"/>
          <w:szCs w:val="24"/>
        </w:rPr>
      </w:pPr>
    </w:p>
    <w:p>
      <w:pPr>
        <w:pStyle w:val="6"/>
        <w:spacing w:line="360" w:lineRule="auto"/>
        <w:jc w:val="center"/>
        <w:rPr>
          <w:rFonts w:ascii="仿宋" w:hAnsi="仿宋" w:eastAsia="仿宋" w:cs="宋体"/>
          <w:b/>
          <w:color w:val="auto"/>
          <w:sz w:val="72"/>
          <w:szCs w:val="72"/>
        </w:rPr>
      </w:pPr>
      <w:r>
        <w:rPr>
          <w:rFonts w:hint="eastAsia" w:ascii="仿宋" w:hAnsi="仿宋" w:eastAsia="仿宋" w:cs="宋体"/>
          <w:b/>
          <w:bCs/>
          <w:color w:val="auto"/>
          <w:sz w:val="72"/>
          <w:szCs w:val="72"/>
        </w:rPr>
        <w:t>响应文件</w:t>
      </w:r>
    </w:p>
    <w:p>
      <w:pPr>
        <w:pStyle w:val="6"/>
        <w:spacing w:line="5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正本（副本）</w:t>
      </w: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6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供应商:</w:t>
      </w:r>
      <w:r>
        <w:rPr>
          <w:rFonts w:hint="eastAsia" w:ascii="仿宋" w:hAnsi="仿宋" w:eastAsia="仿宋" w:cs="宋体"/>
          <w:b/>
          <w:color w:val="auto"/>
          <w:sz w:val="28"/>
          <w:szCs w:val="28"/>
          <w:u w:val="single"/>
        </w:rPr>
        <w:t xml:space="preserve">    （盖单位章）</w:t>
      </w:r>
    </w:p>
    <w:p>
      <w:pPr>
        <w:pStyle w:val="6"/>
        <w:spacing w:line="6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法定代表人或委托代理人：</w:t>
      </w:r>
      <w:r>
        <w:rPr>
          <w:rFonts w:hint="eastAsia" w:ascii="仿宋" w:hAnsi="仿宋" w:eastAsia="仿宋" w:cs="宋体"/>
          <w:b/>
          <w:color w:val="auto"/>
          <w:sz w:val="28"/>
          <w:szCs w:val="28"/>
          <w:u w:val="single"/>
        </w:rPr>
        <w:t xml:space="preserve">  （签字或签章）</w:t>
      </w:r>
    </w:p>
    <w:p>
      <w:pPr>
        <w:pStyle w:val="6"/>
        <w:spacing w:line="600" w:lineRule="exact"/>
        <w:jc w:val="center"/>
        <w:rPr>
          <w:rFonts w:ascii="仿宋" w:hAnsi="仿宋" w:eastAsia="仿宋" w:cs="宋体"/>
          <w:b/>
          <w:color w:val="auto"/>
          <w:sz w:val="28"/>
          <w:szCs w:val="28"/>
          <w:u w:val="single"/>
        </w:rPr>
      </w:pPr>
      <w:r>
        <w:rPr>
          <w:rFonts w:hint="eastAsia" w:ascii="仿宋" w:hAnsi="仿宋" w:eastAsia="仿宋" w:cs="宋体"/>
          <w:b/>
          <w:color w:val="auto"/>
          <w:sz w:val="28"/>
          <w:szCs w:val="28"/>
        </w:rPr>
        <w:t>日 期：</w:t>
      </w:r>
      <w:r>
        <w:rPr>
          <w:rFonts w:hint="eastAsia" w:ascii="仿宋" w:hAnsi="仿宋" w:eastAsia="仿宋" w:cs="宋体"/>
          <w:b/>
          <w:color w:val="auto"/>
          <w:sz w:val="28"/>
          <w:szCs w:val="28"/>
          <w:u w:val="single"/>
        </w:rPr>
        <w:t xml:space="preserve">   年    月   日</w:t>
      </w:r>
    </w:p>
    <w:p>
      <w:pPr>
        <w:pStyle w:val="6"/>
        <w:spacing w:line="600" w:lineRule="exact"/>
        <w:jc w:val="center"/>
        <w:rPr>
          <w:rFonts w:ascii="仿宋" w:hAnsi="仿宋" w:eastAsia="仿宋" w:cs="宋体"/>
          <w:b/>
          <w:color w:val="auto"/>
          <w:sz w:val="28"/>
          <w:szCs w:val="28"/>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jc w:val="center"/>
        <w:rPr>
          <w:rFonts w:ascii="仿宋" w:hAnsi="仿宋" w:eastAsia="仿宋"/>
          <w:b/>
          <w:bCs/>
          <w:color w:val="auto"/>
          <w:sz w:val="32"/>
          <w:szCs w:val="32"/>
        </w:rPr>
      </w:pPr>
      <w:r>
        <w:rPr>
          <w:rFonts w:hint="eastAsia" w:ascii="仿宋" w:hAnsi="仿宋" w:eastAsia="仿宋"/>
          <w:b/>
          <w:bCs/>
          <w:color w:val="auto"/>
          <w:sz w:val="32"/>
          <w:szCs w:val="32"/>
        </w:rPr>
        <w:t>目   录</w:t>
      </w:r>
    </w:p>
    <w:p>
      <w:pPr>
        <w:adjustRightInd w:val="0"/>
        <w:snapToGrid w:val="0"/>
        <w:spacing w:line="500" w:lineRule="exact"/>
        <w:rPr>
          <w:rFonts w:ascii="仿宋" w:hAnsi="仿宋" w:eastAsia="仿宋"/>
          <w:b/>
          <w:bCs/>
          <w:color w:val="auto"/>
          <w:sz w:val="24"/>
          <w:szCs w:val="24"/>
        </w:rPr>
      </w:pPr>
      <w:bookmarkStart w:id="0" w:name="_Toc23008"/>
      <w:r>
        <w:rPr>
          <w:rFonts w:hint="eastAsia" w:ascii="仿宋" w:hAnsi="仿宋" w:eastAsia="仿宋"/>
          <w:b/>
          <w:bCs/>
          <w:color w:val="auto"/>
          <w:sz w:val="24"/>
          <w:szCs w:val="24"/>
        </w:rPr>
        <w:t>评分索引表………………………………………</w:t>
      </w:r>
    </w:p>
    <w:p>
      <w:pPr>
        <w:adjustRightInd w:val="0"/>
        <w:snapToGrid w:val="0"/>
        <w:spacing w:line="500" w:lineRule="exact"/>
        <w:rPr>
          <w:rFonts w:ascii="仿宋" w:hAnsi="仿宋" w:eastAsia="仿宋"/>
          <w:b/>
          <w:bCs/>
          <w:color w:val="auto"/>
          <w:sz w:val="24"/>
          <w:szCs w:val="24"/>
        </w:rPr>
      </w:pPr>
      <w:r>
        <w:rPr>
          <w:rFonts w:hint="eastAsia" w:ascii="仿宋" w:hAnsi="仿宋" w:eastAsia="仿宋"/>
          <w:b/>
          <w:bCs/>
          <w:color w:val="auto"/>
          <w:sz w:val="24"/>
          <w:szCs w:val="24"/>
        </w:rPr>
        <w:t>报价书……………………………………………</w:t>
      </w:r>
    </w:p>
    <w:bookmarkEnd w:id="0"/>
    <w:p>
      <w:pPr>
        <w:adjustRightInd w:val="0"/>
        <w:snapToGrid w:val="0"/>
        <w:spacing w:line="500" w:lineRule="exact"/>
        <w:ind w:firstLine="120" w:firstLineChars="50"/>
        <w:rPr>
          <w:rFonts w:ascii="仿宋" w:hAnsi="仿宋" w:eastAsia="仿宋"/>
          <w:b/>
          <w:bCs/>
          <w:color w:val="auto"/>
          <w:sz w:val="24"/>
          <w:szCs w:val="24"/>
        </w:rPr>
      </w:pPr>
      <w:r>
        <w:rPr>
          <w:rFonts w:hint="eastAsia" w:ascii="仿宋" w:hAnsi="仿宋" w:eastAsia="仿宋"/>
          <w:b/>
          <w:bCs/>
          <w:color w:val="auto"/>
          <w:sz w:val="24"/>
          <w:szCs w:val="24"/>
        </w:rPr>
        <w:t>一、资格部分</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（1）营业执照副本复印件；</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（2）法定代表人身份证明及授权委托书；</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（3）供应商履约能力承诺书；</w:t>
      </w:r>
      <w:r>
        <w:rPr>
          <w:rFonts w:ascii="仿宋" w:hAnsi="仿宋" w:eastAsia="仿宋"/>
          <w:color w:val="auto"/>
          <w:sz w:val="24"/>
          <w:szCs w:val="24"/>
        </w:rPr>
        <w:t xml:space="preserve"> </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）依法缴纳税收和社会保障资金的证明材料；</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）供应商声明函；</w:t>
      </w:r>
    </w:p>
    <w:p>
      <w:pPr>
        <w:adjustRightInd w:val="0"/>
        <w:snapToGrid w:val="0"/>
        <w:spacing w:line="500" w:lineRule="exact"/>
        <w:ind w:firstLine="241" w:firstLineChars="100"/>
        <w:rPr>
          <w:rFonts w:ascii="仿宋" w:hAnsi="仿宋" w:eastAsia="仿宋"/>
          <w:b/>
          <w:bCs/>
          <w:color w:val="auto"/>
          <w:sz w:val="24"/>
          <w:szCs w:val="24"/>
        </w:rPr>
      </w:pPr>
      <w:r>
        <w:rPr>
          <w:rFonts w:hint="eastAsia" w:ascii="仿宋" w:hAnsi="仿宋" w:eastAsia="仿宋"/>
          <w:b/>
          <w:bCs/>
          <w:color w:val="auto"/>
          <w:sz w:val="24"/>
          <w:szCs w:val="24"/>
        </w:rPr>
        <w:t>二、</w:t>
      </w:r>
      <w:r>
        <w:rPr>
          <w:rFonts w:hint="eastAsia" w:ascii="仿宋" w:hAnsi="仿宋" w:eastAsia="仿宋"/>
          <w:b/>
          <w:bCs/>
          <w:color w:val="auto"/>
          <w:sz w:val="24"/>
          <w:szCs w:val="24"/>
          <w:lang w:val="en-US" w:eastAsia="zh-CN"/>
        </w:rPr>
        <w:t>价格</w:t>
      </w:r>
      <w:r>
        <w:rPr>
          <w:rFonts w:hint="eastAsia" w:ascii="仿宋" w:hAnsi="仿宋" w:eastAsia="仿宋"/>
          <w:b/>
          <w:bCs/>
          <w:color w:val="auto"/>
          <w:sz w:val="24"/>
          <w:szCs w:val="24"/>
        </w:rPr>
        <w:t>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（1）报价一览表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（2）供应商基本情况表</w:t>
      </w:r>
    </w:p>
    <w:p>
      <w:pPr>
        <w:adjustRightInd w:val="0"/>
        <w:snapToGrid w:val="0"/>
        <w:spacing w:line="500" w:lineRule="exact"/>
        <w:ind w:firstLine="241" w:firstLineChars="100"/>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三、技术商务部分（不限于）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）项目人员配置情况表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）业绩一览表（如有）</w:t>
      </w:r>
    </w:p>
    <w:p>
      <w:pPr>
        <w:adjustRightInd w:val="0"/>
        <w:snapToGrid w:val="0"/>
        <w:spacing w:line="500" w:lineRule="exact"/>
        <w:ind w:firstLine="240" w:firstLineChars="100"/>
        <w:rPr>
          <w:rFonts w:hint="default" w:ascii="仿宋" w:hAnsi="仿宋" w:eastAsia="仿宋"/>
          <w:color w:val="auto"/>
          <w:sz w:val="24"/>
          <w:szCs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w:t>
      </w:r>
      <w:r>
        <w:rPr>
          <w:rFonts w:hint="eastAsia" w:ascii="仿宋" w:hAnsi="仿宋" w:eastAsia="仿宋"/>
          <w:color w:val="auto"/>
          <w:sz w:val="24"/>
          <w:szCs w:val="24"/>
          <w:lang w:val="en-US" w:eastAsia="zh-CN"/>
        </w:rPr>
        <w:t>工作计划</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w:t>
      </w:r>
      <w:r>
        <w:rPr>
          <w:rFonts w:hint="eastAsia" w:ascii="仿宋" w:hAnsi="仿宋" w:eastAsia="仿宋"/>
          <w:color w:val="auto"/>
          <w:sz w:val="24"/>
          <w:szCs w:val="24"/>
          <w:lang w:val="en-US" w:eastAsia="zh-CN"/>
        </w:rPr>
        <w:t>项目工作方案</w:t>
      </w:r>
      <w:r>
        <w:rPr>
          <w:rFonts w:hint="eastAsia" w:ascii="仿宋" w:hAnsi="仿宋" w:eastAsia="仿宋"/>
          <w:color w:val="auto"/>
          <w:sz w:val="24"/>
          <w:szCs w:val="24"/>
        </w:rPr>
        <w:t>和进度保证措施</w:t>
      </w:r>
    </w:p>
    <w:p>
      <w:pPr>
        <w:adjustRightInd w:val="0"/>
        <w:snapToGrid w:val="0"/>
        <w:spacing w:line="500" w:lineRule="exact"/>
        <w:ind w:firstLine="241" w:firstLineChars="100"/>
        <w:rPr>
          <w:rFonts w:ascii="仿宋" w:hAnsi="仿宋" w:eastAsia="仿宋"/>
          <w:b/>
          <w:bCs/>
          <w:color w:val="auto"/>
          <w:sz w:val="24"/>
          <w:szCs w:val="24"/>
        </w:rPr>
      </w:pPr>
      <w:r>
        <w:rPr>
          <w:rFonts w:hint="eastAsia" w:ascii="仿宋" w:hAnsi="仿宋" w:eastAsia="仿宋"/>
          <w:b/>
          <w:bCs/>
          <w:color w:val="auto"/>
          <w:sz w:val="24"/>
          <w:szCs w:val="24"/>
        </w:rPr>
        <w:t xml:space="preserve">四、供应商认为需提供的其它材料 </w:t>
      </w:r>
      <w:bookmarkStart w:id="1" w:name="_Toc26383"/>
      <w:bookmarkStart w:id="2" w:name="_Toc29337"/>
      <w:bookmarkStart w:id="3" w:name="_Toc16538"/>
    </w:p>
    <w:bookmarkEnd w:id="1"/>
    <w:bookmarkEnd w:id="2"/>
    <w:bookmarkEnd w:id="3"/>
    <w:p>
      <w:pPr>
        <w:spacing w:line="500" w:lineRule="exact"/>
        <w:rPr>
          <w:rFonts w:ascii="仿宋" w:hAnsi="仿宋" w:eastAsia="仿宋"/>
          <w:color w:val="auto"/>
          <w:sz w:val="18"/>
          <w:szCs w:val="18"/>
        </w:rPr>
      </w:pPr>
      <w:bookmarkStart w:id="4" w:name="_Toc7932"/>
      <w:bookmarkStart w:id="5" w:name="_Toc16773"/>
      <w:bookmarkStart w:id="6" w:name="_Toc28007"/>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rPr>
          <w:rFonts w:ascii="仿宋" w:hAnsi="仿宋" w:eastAsia="仿宋"/>
          <w:b/>
          <w:bCs/>
          <w:color w:val="auto"/>
          <w:sz w:val="32"/>
          <w:szCs w:val="32"/>
        </w:rPr>
      </w:pPr>
      <w:bookmarkStart w:id="7" w:name="_Toc10154229"/>
      <w:r>
        <w:rPr>
          <w:rFonts w:hint="eastAsia" w:ascii="仿宋" w:hAnsi="仿宋" w:eastAsia="仿宋"/>
          <w:b/>
          <w:bCs/>
          <w:color w:val="auto"/>
          <w:sz w:val="32"/>
          <w:szCs w:val="32"/>
        </w:rPr>
        <w:t>附件：相关格式范本</w:t>
      </w:r>
    </w:p>
    <w:p>
      <w:pPr>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评分索引表</w:t>
      </w:r>
      <w:bookmarkEnd w:id="7"/>
    </w:p>
    <w:p>
      <w:pPr>
        <w:pStyle w:val="10"/>
        <w:rPr>
          <w:rFonts w:ascii="仿宋" w:hAnsi="仿宋" w:eastAsia="仿宋"/>
          <w:color w:val="auto"/>
        </w:rPr>
      </w:pPr>
    </w:p>
    <w:tbl>
      <w:tblPr>
        <w:tblStyle w:val="12"/>
        <w:tblW w:w="0" w:type="auto"/>
        <w:tblInd w:w="0" w:type="dxa"/>
        <w:tblLayout w:type="autofit"/>
        <w:tblCellMar>
          <w:top w:w="0" w:type="dxa"/>
          <w:left w:w="108" w:type="dxa"/>
          <w:bottom w:w="0" w:type="dxa"/>
          <w:right w:w="108" w:type="dxa"/>
        </w:tblCellMar>
      </w:tblPr>
      <w:tblGrid>
        <w:gridCol w:w="639"/>
        <w:gridCol w:w="1312"/>
        <w:gridCol w:w="5386"/>
        <w:gridCol w:w="836"/>
        <w:gridCol w:w="1369"/>
      </w:tblGrid>
      <w:tr>
        <w:tblPrEx>
          <w:tblCellMar>
            <w:top w:w="0" w:type="dxa"/>
            <w:left w:w="108" w:type="dxa"/>
            <w:bottom w:w="0" w:type="dxa"/>
            <w:right w:w="108" w:type="dxa"/>
          </w:tblCellMar>
        </w:tblPrEx>
        <w:tc>
          <w:tcPr>
            <w:tcW w:w="0" w:type="auto"/>
            <w:tcBorders>
              <w:top w:val="double" w:color="auto" w:sz="4" w:space="0"/>
              <w:left w:val="doub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序号</w:t>
            </w:r>
          </w:p>
        </w:tc>
        <w:tc>
          <w:tcPr>
            <w:tcW w:w="6698" w:type="dxa"/>
            <w:gridSpan w:val="2"/>
            <w:tcBorders>
              <w:top w:val="double" w:color="auto" w:sz="4" w:space="0"/>
              <w:left w:val="single" w:color="000000" w:sz="4" w:space="0"/>
              <w:bottom w:val="single" w:color="000000" w:sz="4" w:space="0"/>
              <w:right w:val="single" w:color="auto" w:sz="4" w:space="0"/>
            </w:tcBorders>
            <w:vAlign w:val="center"/>
          </w:tcPr>
          <w:p>
            <w:pPr>
              <w:ind w:firstLine="3120" w:firstLineChars="1300"/>
              <w:jc w:val="center"/>
              <w:rPr>
                <w:rFonts w:ascii="仿宋" w:hAnsi="仿宋" w:eastAsia="仿宋"/>
                <w:color w:val="auto"/>
                <w:kern w:val="0"/>
                <w:sz w:val="24"/>
                <w:szCs w:val="24"/>
              </w:rPr>
            </w:pPr>
            <w:r>
              <w:rPr>
                <w:rFonts w:hint="eastAsia" w:ascii="仿宋" w:hAnsi="仿宋" w:eastAsia="仿宋"/>
                <w:color w:val="auto"/>
                <w:kern w:val="0"/>
                <w:sz w:val="24"/>
                <w:szCs w:val="24"/>
              </w:rPr>
              <w:t>评分项目</w:t>
            </w:r>
          </w:p>
        </w:tc>
        <w:tc>
          <w:tcPr>
            <w:tcW w:w="836" w:type="dxa"/>
            <w:tcBorders>
              <w:top w:val="double" w:color="auto" w:sz="4" w:space="0"/>
              <w:left w:val="sing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分值</w:t>
            </w:r>
          </w:p>
        </w:tc>
        <w:tc>
          <w:tcPr>
            <w:tcW w:w="0" w:type="auto"/>
            <w:tcBorders>
              <w:top w:val="double" w:color="auto" w:sz="4" w:space="0"/>
              <w:left w:val="single" w:color="000000" w:sz="4" w:space="0"/>
              <w:bottom w:val="single" w:color="000000" w:sz="4" w:space="0"/>
              <w:right w:val="doub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响应文件导航</w:t>
            </w:r>
          </w:p>
        </w:tc>
      </w:tr>
      <w:tr>
        <w:tblPrEx>
          <w:tblCellMar>
            <w:top w:w="0" w:type="dxa"/>
            <w:left w:w="108" w:type="dxa"/>
            <w:bottom w:w="0" w:type="dxa"/>
            <w:right w:w="108" w:type="dxa"/>
          </w:tblCellMar>
        </w:tblPrEx>
        <w:tc>
          <w:tcPr>
            <w:tcW w:w="0" w:type="auto"/>
            <w:tcBorders>
              <w:top w:val="single" w:color="000000"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1312" w:type="dxa"/>
            <w:tcBorders>
              <w:top w:val="single" w:color="000000"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价格部分</w:t>
            </w:r>
          </w:p>
        </w:tc>
        <w:tc>
          <w:tcPr>
            <w:tcW w:w="5386" w:type="dxa"/>
            <w:tcBorders>
              <w:top w:val="single" w:color="000000"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响应报价得分＝（响应基准价／有效响应报价）×价格权值(X%)×100</w:t>
            </w:r>
          </w:p>
        </w:tc>
        <w:tc>
          <w:tcPr>
            <w:tcW w:w="836" w:type="dxa"/>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restart"/>
            <w:tcBorders>
              <w:top w:val="single" w:color="auto"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1312" w:type="dxa"/>
            <w:vMerge w:val="restart"/>
            <w:tcBorders>
              <w:top w:val="single" w:color="auto"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技术</w:t>
            </w:r>
            <w:r>
              <w:rPr>
                <w:rFonts w:hint="eastAsia" w:ascii="仿宋" w:hAnsi="仿宋" w:eastAsia="仿宋"/>
                <w:color w:val="auto"/>
                <w:kern w:val="0"/>
                <w:sz w:val="24"/>
                <w:szCs w:val="24"/>
                <w:lang w:val="en-US" w:eastAsia="zh-CN"/>
              </w:rPr>
              <w:t>商务</w:t>
            </w:r>
            <w:r>
              <w:rPr>
                <w:rFonts w:hint="eastAsia" w:ascii="仿宋" w:hAnsi="仿宋" w:eastAsia="仿宋"/>
                <w:color w:val="auto"/>
                <w:kern w:val="0"/>
                <w:sz w:val="24"/>
                <w:szCs w:val="24"/>
              </w:rPr>
              <w:t>部分</w:t>
            </w: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1、磋商文件规定的技术评分内容</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3、……</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bl>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pStyle w:val="7"/>
        <w:spacing w:line="500" w:lineRule="exact"/>
        <w:rPr>
          <w:color w:val="auto"/>
        </w:rPr>
      </w:pPr>
    </w:p>
    <w:p>
      <w:pPr>
        <w:widowControl/>
        <w:jc w:val="center"/>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b/>
          <w:bCs/>
          <w:color w:val="auto"/>
          <w:sz w:val="32"/>
          <w:szCs w:val="32"/>
        </w:rPr>
        <w:t>报价书</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一、报价</w:t>
      </w:r>
    </w:p>
    <w:p>
      <w:pPr>
        <w:snapToGrid w:val="0"/>
        <w:spacing w:before="156" w:beforeLines="50" w:after="156" w:afterLines="50" w:line="500" w:lineRule="exact"/>
        <w:ind w:left="-10" w:leftChars="-5"/>
        <w:contextualSpacing/>
        <w:rPr>
          <w:rFonts w:ascii="仿宋" w:hAnsi="仿宋" w:eastAsia="仿宋"/>
          <w:color w:val="auto"/>
          <w:sz w:val="24"/>
        </w:rPr>
      </w:pPr>
      <w:r>
        <w:rPr>
          <w:rFonts w:ascii="仿宋" w:hAnsi="仿宋" w:eastAsia="仿宋"/>
          <w:color w:val="auto"/>
          <w:sz w:val="24"/>
        </w:rPr>
        <w:t>1.我公司就</w:t>
      </w:r>
      <w:r>
        <w:rPr>
          <w:rFonts w:ascii="仿宋" w:hAnsi="仿宋" w:eastAsia="仿宋"/>
          <w:color w:val="auto"/>
          <w:sz w:val="24"/>
          <w:u w:val="single"/>
        </w:rPr>
        <w:t xml:space="preserve"> （项目名称）</w:t>
      </w:r>
      <w:r>
        <w:rPr>
          <w:rFonts w:hint="eastAsia" w:ascii="仿宋" w:hAnsi="仿宋" w:eastAsia="仿宋"/>
          <w:color w:val="auto"/>
          <w:sz w:val="24"/>
        </w:rPr>
        <w:t>的响应总报价为（大写）：</w:t>
      </w:r>
      <w:r>
        <w:rPr>
          <w:rFonts w:ascii="仿宋" w:hAnsi="仿宋" w:eastAsia="仿宋"/>
          <w:color w:val="auto"/>
          <w:sz w:val="24"/>
          <w:u w:val="single"/>
        </w:rPr>
        <w:t xml:space="preserve">         </w:t>
      </w:r>
      <w:r>
        <w:rPr>
          <w:rFonts w:hint="eastAsia" w:ascii="仿宋" w:hAnsi="仿宋" w:eastAsia="仿宋"/>
          <w:color w:val="auto"/>
          <w:sz w:val="24"/>
        </w:rPr>
        <w:t>元人民币，小写：</w:t>
      </w:r>
      <w:r>
        <w:rPr>
          <w:rFonts w:ascii="仿宋" w:hAnsi="仿宋" w:eastAsia="仿宋"/>
          <w:color w:val="auto"/>
          <w:sz w:val="24"/>
          <w:u w:val="single"/>
        </w:rPr>
        <w:t xml:space="preserve">         </w:t>
      </w:r>
      <w:r>
        <w:rPr>
          <w:rFonts w:hint="eastAsia" w:ascii="仿宋" w:hAnsi="仿宋" w:eastAsia="仿宋"/>
          <w:color w:val="auto"/>
          <w:sz w:val="24"/>
        </w:rPr>
        <w:t>元。合同价以最终报价为准，并在合同有效期内不受利率波动的影响。</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服务期：</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服务</w:t>
      </w:r>
      <w:r>
        <w:rPr>
          <w:rFonts w:ascii="仿宋" w:hAnsi="仿宋" w:eastAsia="仿宋"/>
          <w:color w:val="auto"/>
          <w:sz w:val="24"/>
        </w:rPr>
        <w:t>地点：</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二、递交资料</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olor w:val="auto"/>
          <w:sz w:val="24"/>
        </w:rPr>
        <w:t>响应文件正本</w:t>
      </w:r>
      <w:r>
        <w:rPr>
          <w:rFonts w:ascii="仿宋" w:hAnsi="仿宋" w:eastAsia="仿宋"/>
          <w:color w:val="auto"/>
          <w:sz w:val="24"/>
          <w:u w:val="single"/>
        </w:rPr>
        <w:t xml:space="preserve">   </w:t>
      </w:r>
      <w:r>
        <w:rPr>
          <w:rFonts w:hint="eastAsia" w:ascii="仿宋" w:hAnsi="仿宋" w:eastAsia="仿宋"/>
          <w:color w:val="auto"/>
          <w:sz w:val="24"/>
        </w:rPr>
        <w:t>份，副本</w:t>
      </w:r>
      <w:r>
        <w:rPr>
          <w:rFonts w:ascii="仿宋" w:hAnsi="仿宋" w:eastAsia="仿宋"/>
          <w:color w:val="auto"/>
          <w:sz w:val="24"/>
          <w:u w:val="single"/>
        </w:rPr>
        <w:t xml:space="preserve">   </w:t>
      </w:r>
      <w:r>
        <w:rPr>
          <w:rFonts w:hint="eastAsia" w:ascii="仿宋" w:hAnsi="仿宋" w:eastAsia="仿宋"/>
          <w:color w:val="auto"/>
          <w:sz w:val="24"/>
        </w:rPr>
        <w:t>份，报价一览表1份，资格证明材料1份。</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三、相关承诺</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1.本响应报价在法律法规及规定的有效期内有效。</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2.我方不是采购人的附属机构。</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3.我公司已详细审查全部磋商文件及有关的澄清/修改文件，完全理解和同意，并保证遵守磋商文件有关条款规定。</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4.保证在确定为供应商后忠实地执行与采购人所签署的合同，并承担合同规定的责任义务。</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5.承诺应贵方要求提供任何与该项目响应有关的数据、情况和技术资料。</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6.本响应文件提供的报价、资格、技术、商务等文件均真实、有效、准确。若有违背，我方愿意承担由此而产生的一切后果。</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供应商：  （盖单位章）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法定代表人或授权代表：（签字或签章）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日  期：  年  月  日</w:t>
      </w:r>
      <w:bookmarkStart w:id="8" w:name="_Toc13447"/>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pacing w:line="360" w:lineRule="auto"/>
        <w:jc w:val="center"/>
        <w:rPr>
          <w:rFonts w:ascii="仿宋" w:hAnsi="仿宋" w:eastAsia="仿宋"/>
          <w:b/>
          <w:bCs/>
          <w:color w:val="auto"/>
          <w:sz w:val="28"/>
          <w:szCs w:val="28"/>
        </w:rPr>
      </w:pPr>
      <w:r>
        <w:rPr>
          <w:rFonts w:hint="eastAsia" w:ascii="仿宋" w:hAnsi="仿宋" w:eastAsia="仿宋"/>
          <w:b/>
          <w:bCs/>
          <w:color w:val="auto"/>
          <w:sz w:val="32"/>
          <w:szCs w:val="32"/>
        </w:rPr>
        <w:t>法定代表人身份证明</w:t>
      </w:r>
      <w:bookmarkEnd w:id="4"/>
      <w:bookmarkEnd w:id="8"/>
    </w:p>
    <w:p>
      <w:pPr>
        <w:spacing w:line="500" w:lineRule="exact"/>
        <w:ind w:firstLine="560" w:firstLineChars="200"/>
        <w:rPr>
          <w:rFonts w:ascii="仿宋" w:hAnsi="仿宋" w:eastAsia="仿宋"/>
          <w:color w:val="auto"/>
          <w:sz w:val="28"/>
          <w:szCs w:val="28"/>
        </w:rPr>
      </w:pPr>
    </w:p>
    <w:p>
      <w:pPr>
        <w:spacing w:line="500" w:lineRule="exact"/>
        <w:ind w:firstLine="480" w:firstLineChars="200"/>
        <w:rPr>
          <w:rFonts w:ascii="仿宋" w:hAnsi="仿宋" w:eastAsia="仿宋" w:cs="仿宋_GB2312"/>
          <w:color w:val="auto"/>
          <w:sz w:val="24"/>
          <w:u w:val="single"/>
        </w:rPr>
      </w:pPr>
      <w:bookmarkStart w:id="9" w:name="_Toc1324"/>
      <w:bookmarkStart w:id="10" w:name="_Toc19816"/>
      <w:bookmarkStart w:id="11" w:name="_Toc27717"/>
      <w:r>
        <w:rPr>
          <w:rFonts w:hint="eastAsia" w:ascii="仿宋" w:hAnsi="仿宋" w:eastAsia="仿宋" w:cs="仿宋_GB2312"/>
          <w:color w:val="auto"/>
          <w:sz w:val="24"/>
        </w:rPr>
        <w:t>单位名称：</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地址：</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姓名：</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性别：</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年龄：</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职务：</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系</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的法定代表人，有权签署本项目的响应文件，进行合同磋商，签署合同和处理与之有关的一切事务。</w:t>
      </w:r>
    </w:p>
    <w:p>
      <w:pPr>
        <w:spacing w:line="500" w:lineRule="exact"/>
        <w:ind w:firstLine="600" w:firstLineChars="250"/>
        <w:rPr>
          <w:rFonts w:ascii="仿宋" w:hAnsi="仿宋" w:eastAsia="仿宋" w:cs="仿宋_GB2312"/>
          <w:color w:val="auto"/>
          <w:sz w:val="24"/>
        </w:rPr>
      </w:pPr>
    </w:p>
    <w:p>
      <w:pPr>
        <w:pStyle w:val="10"/>
        <w:ind w:firstLine="480" w:firstLineChars="200"/>
        <w:rPr>
          <w:rFonts w:ascii="仿宋" w:hAnsi="仿宋" w:eastAsia="仿宋" w:cs="仿宋_GB2312"/>
          <w:color w:val="auto"/>
          <w:sz w:val="24"/>
        </w:rPr>
      </w:pPr>
      <w:r>
        <w:rPr>
          <w:rFonts w:hint="eastAsia" w:ascii="仿宋" w:hAnsi="仿宋" w:eastAsia="仿宋" w:cs="仿宋_GB2312"/>
          <w:color w:val="auto"/>
          <w:sz w:val="24"/>
        </w:rPr>
        <w:t>特此证明！</w:t>
      </w:r>
    </w:p>
    <w:p>
      <w:pPr>
        <w:pStyle w:val="10"/>
        <w:rPr>
          <w:rFonts w:ascii="仿宋" w:hAnsi="仿宋" w:eastAsia="仿宋" w:cs="宋体"/>
          <w:color w:val="auto"/>
        </w:rPr>
      </w:pPr>
    </w:p>
    <w:tbl>
      <w:tblPr>
        <w:tblStyle w:val="1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法人身份证复印件正面</w:t>
            </w:r>
          </w:p>
        </w:tc>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法人身份证复印件背面</w:t>
            </w: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u w:val="single"/>
        </w:rPr>
      </w:pPr>
      <w:r>
        <w:rPr>
          <w:rFonts w:hint="eastAsia" w:ascii="仿宋" w:hAnsi="仿宋" w:eastAsia="仿宋"/>
          <w:color w:val="auto"/>
          <w:sz w:val="24"/>
          <w:szCs w:val="24"/>
        </w:rPr>
        <w:t>供应商：</w:t>
      </w:r>
      <w:r>
        <w:rPr>
          <w:rFonts w:hint="eastAsia" w:ascii="仿宋" w:hAnsi="仿宋" w:eastAsia="仿宋"/>
          <w:color w:val="auto"/>
          <w:sz w:val="24"/>
          <w:szCs w:val="24"/>
          <w:u w:val="single"/>
        </w:rPr>
        <w:t xml:space="preserve">      （盖单位章）     </w:t>
      </w: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8"/>
          <w:szCs w:val="28"/>
        </w:rPr>
      </w:pPr>
      <w:r>
        <w:rPr>
          <w:rFonts w:hint="eastAsia" w:ascii="仿宋" w:hAnsi="仿宋" w:eastAsia="仿宋"/>
          <w:color w:val="auto"/>
          <w:sz w:val="24"/>
          <w:szCs w:val="24"/>
        </w:rPr>
        <w:t>日  期：  年  月  日</w:t>
      </w:r>
    </w:p>
    <w:p>
      <w:pPr>
        <w:spacing w:line="500" w:lineRule="exact"/>
        <w:rPr>
          <w:rFonts w:ascii="仿宋" w:hAnsi="仿宋" w:eastAsia="仿宋"/>
          <w:color w:val="auto"/>
        </w:rPr>
      </w:pPr>
    </w:p>
    <w:p>
      <w:pPr>
        <w:spacing w:line="500" w:lineRule="exact"/>
        <w:rPr>
          <w:rFonts w:ascii="仿宋" w:hAnsi="仿宋" w:eastAsia="仿宋"/>
          <w:color w:val="auto"/>
        </w:rPr>
      </w:pPr>
    </w:p>
    <w:p>
      <w:pPr>
        <w:jc w:val="center"/>
        <w:rPr>
          <w:rFonts w:ascii="仿宋" w:hAnsi="仿宋" w:eastAsia="仿宋"/>
          <w:b/>
          <w:bCs/>
          <w:color w:val="auto"/>
          <w:sz w:val="32"/>
          <w:szCs w:val="32"/>
        </w:rPr>
      </w:pPr>
    </w:p>
    <w:p>
      <w:pPr>
        <w:spacing w:line="360" w:lineRule="auto"/>
        <w:jc w:val="center"/>
        <w:rPr>
          <w:rFonts w:ascii="仿宋" w:hAnsi="仿宋" w:eastAsia="仿宋"/>
          <w:color w:val="auto"/>
          <w:sz w:val="32"/>
          <w:szCs w:val="32"/>
        </w:rPr>
      </w:pPr>
      <w:r>
        <w:rPr>
          <w:rFonts w:hint="eastAsia" w:ascii="仿宋" w:hAnsi="仿宋" w:eastAsia="仿宋"/>
          <w:b/>
          <w:bCs/>
          <w:color w:val="auto"/>
          <w:sz w:val="32"/>
          <w:szCs w:val="32"/>
        </w:rPr>
        <w:t>授权委托书</w:t>
      </w:r>
      <w:bookmarkEnd w:id="9"/>
      <w:bookmarkEnd w:id="10"/>
      <w:bookmarkEnd w:id="11"/>
    </w:p>
    <w:p>
      <w:pPr>
        <w:pStyle w:val="3"/>
        <w:spacing w:line="500" w:lineRule="exact"/>
        <w:ind w:firstLine="0"/>
        <w:jc w:val="center"/>
        <w:rPr>
          <w:rFonts w:ascii="仿宋" w:hAnsi="仿宋" w:eastAsia="仿宋" w:cs="宋体"/>
          <w:color w:val="auto"/>
          <w:sz w:val="28"/>
          <w:szCs w:val="28"/>
        </w:rPr>
      </w:pPr>
    </w:p>
    <w:p>
      <w:pPr>
        <w:pStyle w:val="3"/>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本人</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系</w:t>
      </w:r>
      <w:r>
        <w:rPr>
          <w:rFonts w:hint="eastAsia" w:ascii="仿宋" w:hAnsi="仿宋" w:eastAsia="仿宋" w:cs="宋体"/>
          <w:color w:val="auto"/>
          <w:sz w:val="24"/>
          <w:szCs w:val="24"/>
          <w:u w:val="single"/>
        </w:rPr>
        <w:t>（供应商名称）</w:t>
      </w:r>
      <w:r>
        <w:rPr>
          <w:rFonts w:hint="eastAsia" w:ascii="仿宋" w:hAnsi="仿宋" w:eastAsia="仿宋" w:cs="宋体"/>
          <w:color w:val="auto"/>
          <w:sz w:val="24"/>
          <w:szCs w:val="24"/>
        </w:rPr>
        <w:t>的法定代表人，现授权</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为我公司的委托代理人。被授权人可以本人名义代表本公司参加</w:t>
      </w:r>
      <w:r>
        <w:rPr>
          <w:rFonts w:hint="eastAsia" w:ascii="仿宋" w:hAnsi="仿宋" w:eastAsia="仿宋" w:cs="宋体"/>
          <w:color w:val="auto"/>
          <w:sz w:val="24"/>
          <w:szCs w:val="24"/>
          <w:u w:val="single"/>
        </w:rPr>
        <w:t>（采购人名称）</w:t>
      </w:r>
      <w:r>
        <w:rPr>
          <w:rFonts w:hint="eastAsia" w:ascii="仿宋" w:hAnsi="仿宋" w:eastAsia="仿宋" w:cs="宋体"/>
          <w:color w:val="auto"/>
          <w:sz w:val="24"/>
          <w:szCs w:val="24"/>
        </w:rPr>
        <w:t>的</w:t>
      </w:r>
      <w:r>
        <w:rPr>
          <w:rFonts w:hint="eastAsia" w:ascii="仿宋" w:hAnsi="仿宋" w:eastAsia="仿宋" w:cs="宋体"/>
          <w:color w:val="auto"/>
          <w:sz w:val="24"/>
          <w:szCs w:val="24"/>
          <w:u w:val="single"/>
        </w:rPr>
        <w:t>（项目名称）</w:t>
      </w:r>
      <w:r>
        <w:rPr>
          <w:rFonts w:hint="eastAsia" w:ascii="仿宋" w:hAnsi="仿宋" w:eastAsia="仿宋" w:cs="宋体"/>
          <w:color w:val="auto"/>
          <w:sz w:val="24"/>
          <w:szCs w:val="24"/>
        </w:rPr>
        <w:t>的竞争性磋商活动。委托代理人在报名、资格审查、评审等活动中所签署的文件和处理的事务，本人均予以承认。</w:t>
      </w:r>
    </w:p>
    <w:p>
      <w:pPr>
        <w:pStyle w:val="3"/>
        <w:spacing w:line="500" w:lineRule="exact"/>
        <w:ind w:firstLine="510"/>
        <w:jc w:val="left"/>
        <w:rPr>
          <w:rFonts w:ascii="仿宋" w:hAnsi="仿宋" w:eastAsia="仿宋" w:cs="宋体"/>
          <w:color w:val="auto"/>
          <w:sz w:val="24"/>
          <w:szCs w:val="24"/>
        </w:rPr>
      </w:pPr>
    </w:p>
    <w:p>
      <w:pPr>
        <w:pStyle w:val="3"/>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　委托期限：</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rPr>
        <w:t>， 委托代理人无权转委托权。</w:t>
      </w:r>
    </w:p>
    <w:p>
      <w:pPr>
        <w:pStyle w:val="3"/>
        <w:spacing w:line="500" w:lineRule="exact"/>
        <w:ind w:firstLine="0"/>
        <w:jc w:val="left"/>
        <w:rPr>
          <w:rFonts w:ascii="仿宋" w:hAnsi="仿宋" w:eastAsia="仿宋" w:cs="宋体"/>
          <w:color w:val="auto"/>
          <w:sz w:val="24"/>
          <w:szCs w:val="24"/>
        </w:rPr>
      </w:pPr>
    </w:p>
    <w:tbl>
      <w:tblPr>
        <w:tblStyle w:val="1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ind w:firstLine="720" w:firstLineChars="300"/>
              <w:rPr>
                <w:rFonts w:ascii="仿宋" w:hAnsi="仿宋" w:eastAsia="仿宋"/>
                <w:color w:val="auto"/>
                <w:sz w:val="24"/>
                <w:szCs w:val="24"/>
              </w:rPr>
            </w:pPr>
            <w:r>
              <w:rPr>
                <w:rFonts w:hint="eastAsia" w:ascii="仿宋" w:hAnsi="仿宋" w:eastAsia="仿宋"/>
                <w:color w:val="auto"/>
                <w:sz w:val="24"/>
                <w:szCs w:val="24"/>
              </w:rPr>
              <w:t>被授权人身份证复印件正面</w:t>
            </w:r>
          </w:p>
        </w:tc>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被授权人身份证复印件背面</w:t>
            </w:r>
          </w:p>
        </w:tc>
      </w:tr>
    </w:tbl>
    <w:p>
      <w:pPr>
        <w:pStyle w:val="3"/>
        <w:spacing w:line="500" w:lineRule="exact"/>
        <w:ind w:firstLine="508"/>
        <w:jc w:val="left"/>
        <w:rPr>
          <w:rFonts w:ascii="仿宋" w:hAnsi="仿宋" w:eastAsia="仿宋" w:cs="宋体"/>
          <w:color w:val="auto"/>
          <w:sz w:val="24"/>
          <w:szCs w:val="24"/>
        </w:rPr>
      </w:pP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供应商：（盖单位章）</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法定代表人：（签字或签章）</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委托代理人：（签字）</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jc w:val="left"/>
        <w:rPr>
          <w:rFonts w:ascii="仿宋" w:hAnsi="仿宋" w:eastAsia="仿宋"/>
          <w:b/>
          <w:color w:val="auto"/>
          <w:sz w:val="32"/>
          <w:szCs w:val="32"/>
        </w:rPr>
      </w:pPr>
      <w:r>
        <w:rPr>
          <w:rFonts w:hint="eastAsia" w:ascii="仿宋" w:hAnsi="仿宋" w:eastAsia="仿宋"/>
          <w:color w:val="auto"/>
          <w:sz w:val="24"/>
          <w:szCs w:val="24"/>
        </w:rPr>
        <w:t>日   期：  年  月  日</w:t>
      </w:r>
      <w:bookmarkStart w:id="12" w:name="_Toc7428"/>
      <w:bookmarkStart w:id="13" w:name="_Toc1242"/>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供应商声明</w:t>
      </w:r>
      <w:bookmarkEnd w:id="12"/>
      <w:r>
        <w:rPr>
          <w:rFonts w:hint="eastAsia" w:ascii="仿宋" w:hAnsi="仿宋" w:eastAsia="仿宋"/>
          <w:b/>
          <w:color w:val="auto"/>
          <w:sz w:val="32"/>
          <w:szCs w:val="32"/>
        </w:rPr>
        <w:t>函</w:t>
      </w:r>
      <w:bookmarkEnd w:id="13"/>
    </w:p>
    <w:p>
      <w:pPr>
        <w:spacing w:line="500" w:lineRule="exact"/>
        <w:rPr>
          <w:rFonts w:ascii="仿宋" w:hAnsi="仿宋" w:eastAsia="仿宋"/>
          <w:color w:val="auto"/>
          <w:sz w:val="28"/>
          <w:szCs w:val="28"/>
        </w:rPr>
      </w:pP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（采购人或采购代理机构）     </w:t>
      </w:r>
    </w:p>
    <w:p>
      <w:pPr>
        <w:pStyle w:val="10"/>
        <w:spacing w:line="500" w:lineRule="exact"/>
        <w:rPr>
          <w:rFonts w:ascii="仿宋" w:hAnsi="仿宋" w:eastAsia="仿宋"/>
          <w:color w:val="auto"/>
        </w:rPr>
      </w:pP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（项目编号:）的政府采购活动。在此郑重声明：</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采购人不具有独立法人资格的附属机构（单位）；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本次采购项目提供招标代理服务；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u w:val="single"/>
        </w:rPr>
        <w:t>（有或没有）</w:t>
      </w:r>
      <w:r>
        <w:rPr>
          <w:rFonts w:hint="eastAsia" w:ascii="仿宋" w:hAnsi="仿宋" w:eastAsia="仿宋"/>
          <w:color w:val="auto"/>
          <w:sz w:val="24"/>
          <w:szCs w:val="24"/>
        </w:rPr>
        <w:t>被列入失信被执行人、重大税收违法案件当事人名单、政府采购严重违法失信行为记录名单且还在执行期；</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安全责任事故。</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因违法经营受到刑事处罚或者责令停产停业、吊销许可证或者执照、被暂停或取消投标资格、较大数额罚款等行政处罚。</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如上述承诺不实，将承担由此产生的全部责任。</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rPr>
          <w:rFonts w:ascii="仿宋" w:hAnsi="仿宋" w:eastAsia="仿宋"/>
          <w:color w:val="auto"/>
          <w:sz w:val="24"/>
          <w:szCs w:val="24"/>
        </w:rPr>
      </w:pPr>
      <w:bookmarkStart w:id="14" w:name="_Toc4343"/>
    </w:p>
    <w:p>
      <w:pPr>
        <w:spacing w:line="500" w:lineRule="exact"/>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bookmarkEnd w:id="14"/>
    </w:p>
    <w:p>
      <w:pPr>
        <w:spacing w:line="500" w:lineRule="exact"/>
        <w:rPr>
          <w:rFonts w:ascii="仿宋" w:hAnsi="仿宋" w:eastAsia="仿宋"/>
          <w:color w:val="auto"/>
          <w:sz w:val="24"/>
          <w:szCs w:val="24"/>
        </w:rPr>
      </w:pPr>
    </w:p>
    <w:p>
      <w:pPr>
        <w:spacing w:line="500" w:lineRule="exact"/>
        <w:ind w:firstLine="4560" w:firstLineChars="1900"/>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r>
        <w:rPr>
          <w:rFonts w:hint="eastAsia" w:ascii="仿宋" w:hAnsi="仿宋" w:eastAsia="仿宋"/>
          <w:color w:val="auto"/>
          <w:sz w:val="24"/>
          <w:szCs w:val="24"/>
        </w:rPr>
        <w:t xml:space="preserve">                                          日  期：  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rPr>
          <w:rFonts w:ascii="仿宋" w:hAnsi="仿宋" w:eastAsia="仿宋"/>
          <w:b/>
          <w:bCs/>
          <w:color w:val="auto"/>
          <w:kern w:val="0"/>
          <w:sz w:val="32"/>
          <w:szCs w:val="32"/>
        </w:rPr>
      </w:pPr>
      <w:bookmarkStart w:id="15" w:name="_Toc1649"/>
    </w:p>
    <w:bookmarkEnd w:id="15"/>
    <w:p>
      <w:pPr>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供应商履约能力承诺书</w:t>
      </w:r>
    </w:p>
    <w:p>
      <w:pPr>
        <w:pStyle w:val="10"/>
        <w:spacing w:line="500" w:lineRule="exact"/>
        <w:rPr>
          <w:rFonts w:ascii="仿宋" w:hAnsi="仿宋" w:eastAsia="仿宋" w:cs="宋体"/>
          <w:color w:val="auto"/>
          <w:sz w:val="24"/>
          <w:szCs w:val="24"/>
        </w:rPr>
      </w:pPr>
    </w:p>
    <w:p>
      <w:pPr>
        <w:pStyle w:val="10"/>
        <w:spacing w:line="500" w:lineRule="exact"/>
        <w:rPr>
          <w:rFonts w:ascii="仿宋" w:hAnsi="仿宋" w:eastAsia="仿宋" w:cs="宋体"/>
          <w:color w:val="auto"/>
          <w:sz w:val="24"/>
          <w:szCs w:val="24"/>
        </w:rPr>
      </w:pPr>
      <w:bookmarkStart w:id="16" w:name="_Toc29338"/>
      <w:r>
        <w:rPr>
          <w:rFonts w:hint="eastAsia" w:ascii="仿宋" w:hAnsi="仿宋" w:eastAsia="仿宋" w:cs="宋体"/>
          <w:color w:val="auto"/>
          <w:sz w:val="24"/>
          <w:szCs w:val="24"/>
        </w:rPr>
        <w:t>致：（采购人名称）</w:t>
      </w:r>
    </w:p>
    <w:p>
      <w:pPr>
        <w:pStyle w:val="10"/>
        <w:spacing w:line="500" w:lineRule="exact"/>
        <w:ind w:firstLine="480" w:firstLineChars="200"/>
        <w:jc w:val="left"/>
        <w:rPr>
          <w:rFonts w:ascii="仿宋" w:hAnsi="仿宋" w:eastAsia="仿宋" w:cs="宋体"/>
          <w:color w:val="auto"/>
          <w:sz w:val="24"/>
          <w:szCs w:val="24"/>
        </w:rPr>
      </w:pPr>
    </w:p>
    <w:p>
      <w:pPr>
        <w:pStyle w:val="10"/>
        <w:spacing w:line="500" w:lineRule="exact"/>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bookmarkEnd w:id="16"/>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line="500" w:lineRule="exact"/>
        <w:ind w:right="480" w:firstLine="5880" w:firstLineChars="2450"/>
        <w:rPr>
          <w:rFonts w:ascii="仿宋" w:hAnsi="仿宋" w:eastAsia="仿宋"/>
          <w:color w:val="auto"/>
          <w:sz w:val="24"/>
          <w:szCs w:val="24"/>
        </w:rPr>
      </w:pPr>
      <w:r>
        <w:rPr>
          <w:rFonts w:hint="eastAsia" w:ascii="仿宋" w:hAnsi="仿宋" w:eastAsia="仿宋"/>
          <w:color w:val="auto"/>
          <w:sz w:val="24"/>
          <w:szCs w:val="24"/>
        </w:rPr>
        <w:t>供应商：  （公章）</w:t>
      </w:r>
    </w:p>
    <w:p>
      <w:pPr>
        <w:adjustRightInd w:val="0"/>
        <w:spacing w:before="312" w:beforeLines="100" w:after="156" w:afterLines="50" w:line="500" w:lineRule="exact"/>
        <w:ind w:right="480" w:firstLine="4320" w:firstLineChars="18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color w:val="auto"/>
          <w:sz w:val="24"/>
          <w:szCs w:val="24"/>
        </w:rPr>
      </w:pPr>
      <w:bookmarkStart w:id="17" w:name="_Toc1383"/>
      <w:r>
        <w:rPr>
          <w:rFonts w:hint="eastAsia" w:ascii="仿宋" w:hAnsi="仿宋" w:eastAsia="仿宋"/>
          <w:color w:val="auto"/>
          <w:sz w:val="24"/>
          <w:szCs w:val="24"/>
        </w:rPr>
        <w:t xml:space="preserve">                                   日期：</w:t>
      </w:r>
      <w:bookmarkEnd w:id="17"/>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spacing w:line="500" w:lineRule="exact"/>
        <w:jc w:val="center"/>
        <w:rPr>
          <w:rFonts w:ascii="仿宋" w:hAnsi="仿宋" w:eastAsia="仿宋"/>
          <w:b/>
          <w:bCs/>
          <w:color w:val="auto"/>
          <w:sz w:val="32"/>
          <w:szCs w:val="32"/>
        </w:rPr>
      </w:pPr>
    </w:p>
    <w:p>
      <w:pPr>
        <w:pStyle w:val="7"/>
        <w:spacing w:line="500" w:lineRule="exact"/>
        <w:rPr>
          <w:color w:val="auto"/>
        </w:rPr>
      </w:pPr>
    </w:p>
    <w:p>
      <w:pPr>
        <w:pStyle w:val="7"/>
        <w:spacing w:line="500" w:lineRule="exact"/>
        <w:rPr>
          <w:color w:val="auto"/>
        </w:rPr>
      </w:pPr>
    </w:p>
    <w:p>
      <w:pPr>
        <w:pStyle w:val="7"/>
        <w:spacing w:line="500" w:lineRule="exact"/>
        <w:rPr>
          <w:color w:val="auto"/>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信用记录承诺书</w:t>
      </w: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）的政府采购活动。在此郑重承诺：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经“信用中国”网站（www.creditchina.gov.cn）、中国政府采购网（www.ccgp.gov.cn）渠道查询，查询时间（响应截止前20日内有效）：</w:t>
      </w:r>
      <w:r>
        <w:rPr>
          <w:rFonts w:hint="eastAsia" w:ascii="仿宋" w:hAnsi="仿宋" w:eastAsia="仿宋"/>
          <w:color w:val="auto"/>
          <w:sz w:val="24"/>
          <w:szCs w:val="24"/>
          <w:u w:val="single"/>
        </w:rPr>
        <w:t xml:space="preserve">    年  月  日</w:t>
      </w:r>
      <w:r>
        <w:rPr>
          <w:rFonts w:hint="eastAsia" w:ascii="仿宋" w:hAnsi="仿宋" w:eastAsia="仿宋"/>
          <w:color w:val="auto"/>
          <w:sz w:val="24"/>
          <w:szCs w:val="24"/>
        </w:rPr>
        <w:t>，我单位未被列入失信被执行人、重大税收违法案件当事人名单、政府采购严重违法失信行为记录名单；</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采购人有权通过信用中国”网站（www.creditchina.gov.cn）、中国政府采购网（www.ccgp.gov.cn）渠道进行现场查询，如上述承诺不实，我单位将承担由此产生的全部责任。</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right"/>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jc w:val="center"/>
        <w:rPr>
          <w:rFonts w:ascii="仿宋" w:hAnsi="仿宋" w:eastAsia="仿宋"/>
          <w:b/>
          <w:bCs/>
          <w:color w:val="auto"/>
          <w:sz w:val="32"/>
          <w:szCs w:val="32"/>
        </w:rPr>
      </w:pPr>
      <w:r>
        <w:rPr>
          <w:rFonts w:hint="eastAsia" w:ascii="仿宋" w:hAnsi="仿宋" w:eastAsia="仿宋"/>
          <w:color w:val="auto"/>
          <w:sz w:val="24"/>
          <w:szCs w:val="24"/>
        </w:rPr>
        <w:t xml:space="preserve">                            日  期：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jc w:val="center"/>
        <w:rPr>
          <w:rFonts w:ascii="仿宋" w:hAnsi="仿宋" w:eastAsia="仿宋"/>
          <w:b/>
          <w:bCs/>
          <w:color w:val="auto"/>
          <w:sz w:val="32"/>
          <w:szCs w:val="32"/>
        </w:rPr>
      </w:pPr>
    </w:p>
    <w:p>
      <w:pPr>
        <w:pStyle w:val="10"/>
        <w:spacing w:line="500" w:lineRule="exact"/>
        <w:rPr>
          <w:rFonts w:ascii="仿宋" w:hAnsi="仿宋" w:eastAsia="仿宋"/>
          <w:color w:val="auto"/>
        </w:rPr>
        <w:sectPr>
          <w:pgSz w:w="11906" w:h="16838"/>
          <w:pgMar w:top="1440" w:right="1077" w:bottom="1440" w:left="1503" w:header="851" w:footer="992" w:gutter="0"/>
          <w:pgNumType w:fmt="numberInDash" w:start="1"/>
          <w:cols w:space="0" w:num="1"/>
          <w:docGrid w:type="lines" w:linePitch="312" w:charSpace="0"/>
        </w:sectPr>
      </w:pPr>
    </w:p>
    <w:p>
      <w:pPr>
        <w:jc w:val="center"/>
        <w:rPr>
          <w:rFonts w:ascii="仿宋" w:hAnsi="仿宋" w:eastAsia="仿宋"/>
          <w:b/>
          <w:bCs/>
          <w:color w:val="auto"/>
          <w:sz w:val="32"/>
          <w:szCs w:val="32"/>
        </w:rPr>
      </w:pPr>
      <w:r>
        <w:rPr>
          <w:rFonts w:hint="eastAsia" w:ascii="仿宋" w:hAnsi="仿宋" w:eastAsia="仿宋"/>
          <w:b/>
          <w:bCs/>
          <w:color w:val="auto"/>
          <w:sz w:val="32"/>
          <w:szCs w:val="32"/>
        </w:rPr>
        <w:t>报价一览表</w:t>
      </w:r>
    </w:p>
    <w:p>
      <w:pPr>
        <w:pStyle w:val="10"/>
        <w:spacing w:line="500" w:lineRule="exact"/>
        <w:ind w:firstLine="240" w:firstLineChars="100"/>
        <w:jc w:val="left"/>
        <w:rPr>
          <w:rFonts w:ascii="仿宋" w:hAnsi="仿宋" w:eastAsia="仿宋"/>
          <w:color w:val="auto"/>
          <w:sz w:val="24"/>
          <w:szCs w:val="24"/>
        </w:rPr>
      </w:pPr>
      <w:r>
        <w:rPr>
          <w:rFonts w:hint="eastAsia" w:ascii="仿宋" w:hAnsi="仿宋" w:eastAsia="仿宋"/>
          <w:color w:val="auto"/>
          <w:sz w:val="24"/>
          <w:szCs w:val="24"/>
        </w:rPr>
        <w:t>项目名称：                                                    金额： 元</w:t>
      </w:r>
    </w:p>
    <w:tbl>
      <w:tblPr>
        <w:tblStyle w:val="12"/>
        <w:tblW w:w="8856" w:type="dxa"/>
        <w:jc w:val="center"/>
        <w:tblLayout w:type="fixed"/>
        <w:tblCellMar>
          <w:top w:w="0" w:type="dxa"/>
          <w:left w:w="108" w:type="dxa"/>
          <w:bottom w:w="0" w:type="dxa"/>
          <w:right w:w="108" w:type="dxa"/>
        </w:tblCellMar>
      </w:tblPr>
      <w:tblGrid>
        <w:gridCol w:w="899"/>
        <w:gridCol w:w="3119"/>
        <w:gridCol w:w="4838"/>
      </w:tblGrid>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序号</w:t>
            </w:r>
          </w:p>
        </w:tc>
        <w:tc>
          <w:tcPr>
            <w:tcW w:w="311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费用名称</w:t>
            </w: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报    价</w:t>
            </w:r>
          </w:p>
        </w:tc>
      </w:tr>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3119" w:type="dxa"/>
            <w:tcBorders>
              <w:top w:val="single" w:color="auto" w:sz="4" w:space="0"/>
              <w:left w:val="single" w:color="auto" w:sz="4" w:space="0"/>
              <w:right w:val="single" w:color="auto" w:sz="4" w:space="0"/>
            </w:tcBorders>
            <w:vAlign w:val="center"/>
          </w:tcPr>
          <w:p>
            <w:pPr>
              <w:jc w:val="left"/>
              <w:rPr>
                <w:rFonts w:ascii="仿宋" w:hAnsi="仿宋" w:eastAsia="仿宋"/>
                <w:color w:val="auto"/>
                <w:kern w:val="0"/>
                <w:sz w:val="24"/>
                <w:szCs w:val="24"/>
              </w:rPr>
            </w:pP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
                <w:bCs/>
                <w:color w:val="auto"/>
                <w:kern w:val="0"/>
                <w:sz w:val="24"/>
                <w:szCs w:val="24"/>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ascii="仿宋" w:hAnsi="仿宋" w:eastAsia="仿宋"/>
                <w:color w:val="auto"/>
                <w:kern w:val="0"/>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合计（元）</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大写（人民币）：</w:t>
            </w:r>
          </w:p>
        </w:tc>
      </w:tr>
      <w:tr>
        <w:tblPrEx>
          <w:tblCellMar>
            <w:top w:w="0" w:type="dxa"/>
            <w:left w:w="108" w:type="dxa"/>
            <w:bottom w:w="0" w:type="dxa"/>
            <w:right w:w="108" w:type="dxa"/>
          </w:tblCellMar>
        </w:tblPrEx>
        <w:trPr>
          <w:trHeight w:val="626" w:hRule="atLeast"/>
          <w:jc w:val="center"/>
        </w:trPr>
        <w:tc>
          <w:tcPr>
            <w:tcW w:w="4018"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小写（人民币）</w:t>
            </w: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服务期</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质量标准</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优惠承诺</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bl>
    <w:p>
      <w:pPr>
        <w:spacing w:line="500" w:lineRule="exact"/>
        <w:rPr>
          <w:rFonts w:ascii="仿宋" w:hAnsi="仿宋" w:eastAsia="仿宋"/>
          <w:color w:val="auto"/>
          <w:sz w:val="24"/>
          <w:szCs w:val="24"/>
        </w:rPr>
      </w:pPr>
      <w:r>
        <w:rPr>
          <w:rFonts w:hint="eastAsia" w:ascii="仿宋" w:hAnsi="仿宋" w:eastAsia="仿宋"/>
          <w:color w:val="auto"/>
          <w:sz w:val="24"/>
          <w:szCs w:val="24"/>
        </w:rPr>
        <w:t>注：1、与“响应书”中报价不一致的，以报价一览表合计金额为准。</w:t>
      </w:r>
    </w:p>
    <w:p>
      <w:pPr>
        <w:pStyle w:val="10"/>
        <w:spacing w:line="500" w:lineRule="exact"/>
        <w:rPr>
          <w:rFonts w:ascii="仿宋" w:hAnsi="仿宋" w:eastAsia="仿宋"/>
          <w:color w:val="auto"/>
        </w:rPr>
      </w:pPr>
      <w:r>
        <w:rPr>
          <w:rFonts w:hint="eastAsia" w:ascii="仿宋" w:hAnsi="仿宋" w:eastAsia="仿宋"/>
          <w:color w:val="auto"/>
          <w:sz w:val="24"/>
          <w:szCs w:val="24"/>
        </w:rPr>
        <w:t>2、“报价一览表”为多页的，每页均需由法定代表人或授权代表签字并盖供应商印章。</w:t>
      </w:r>
    </w:p>
    <w:p>
      <w:pPr>
        <w:pStyle w:val="10"/>
        <w:spacing w:line="500" w:lineRule="exact"/>
        <w:rPr>
          <w:rFonts w:ascii="仿宋" w:hAnsi="仿宋" w:eastAsia="仿宋"/>
          <w:color w:val="auto"/>
        </w:rPr>
      </w:pPr>
    </w:p>
    <w:p>
      <w:pPr>
        <w:pStyle w:val="10"/>
        <w:spacing w:line="500" w:lineRule="exact"/>
        <w:rPr>
          <w:rFonts w:ascii="仿宋" w:hAnsi="仿宋" w:eastAsia="仿宋"/>
          <w:color w:val="auto"/>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 xml:space="preserve">日  期： </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 xml:space="preserve"> 年 </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 xml:space="preserve"> 月  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cs="仿宋_GB2312"/>
          <w:b/>
          <w:bCs/>
          <w:color w:val="auto"/>
          <w:kern w:val="0"/>
          <w:sz w:val="32"/>
          <w:szCs w:val="32"/>
        </w:rPr>
      </w:pPr>
      <w:r>
        <w:rPr>
          <w:rFonts w:hint="eastAsia" w:ascii="仿宋" w:hAnsi="仿宋" w:eastAsia="仿宋" w:cs="仿宋_GB2312"/>
          <w:b/>
          <w:bCs/>
          <w:color w:val="auto"/>
          <w:kern w:val="0"/>
          <w:sz w:val="32"/>
          <w:szCs w:val="32"/>
        </w:rPr>
        <w:t>供应商基本情况表</w:t>
      </w:r>
    </w:p>
    <w:p>
      <w:pPr>
        <w:spacing w:line="500" w:lineRule="exact"/>
        <w:ind w:firstLine="560" w:firstLineChars="200"/>
        <w:rPr>
          <w:rFonts w:ascii="仿宋" w:hAnsi="仿宋" w:eastAsia="仿宋" w:cs="仿宋_GB2312"/>
          <w:color w:val="auto"/>
          <w:sz w:val="28"/>
          <w:szCs w:val="28"/>
          <w:lang w:val="zh-CN"/>
        </w:rPr>
      </w:pPr>
    </w:p>
    <w:p>
      <w:pPr>
        <w:spacing w:line="500" w:lineRule="exact"/>
        <w:ind w:firstLine="480" w:firstLineChars="200"/>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项目名称：</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供应商名称</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注册地址</w:t>
            </w:r>
          </w:p>
        </w:tc>
        <w:tc>
          <w:tcPr>
            <w:tcW w:w="3498" w:type="dxa"/>
            <w:gridSpan w:val="3"/>
            <w:vAlign w:val="center"/>
          </w:tcPr>
          <w:p>
            <w:pPr>
              <w:autoSpaceDE w:val="0"/>
              <w:autoSpaceDN w:val="0"/>
              <w:adjustRightInd w:val="0"/>
              <w:rPr>
                <w:rFonts w:ascii="仿宋" w:hAnsi="仿宋" w:eastAsia="仿宋" w:cs="Times New Roman"/>
                <w:color w:val="auto"/>
                <w:kern w:val="0"/>
                <w:sz w:val="24"/>
                <w:szCs w:val="24"/>
              </w:rPr>
            </w:pPr>
          </w:p>
        </w:tc>
        <w:tc>
          <w:tcPr>
            <w:tcW w:w="1382"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邮政编码</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联   系   人</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传         真</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网址</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组织结构</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法定代表人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技术负责人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成立时间</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5046" w:type="dxa"/>
            <w:gridSpan w:val="6"/>
            <w:vAlign w:val="center"/>
          </w:tcPr>
          <w:p>
            <w:pPr>
              <w:autoSpaceDE w:val="0"/>
              <w:autoSpaceDN w:val="0"/>
              <w:adjustRightInd w:val="0"/>
              <w:ind w:firstLine="1680" w:firstLineChars="7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企业资质等级</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restart"/>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其中</w:t>
            </w: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项目经理</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营业执照号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高级职称人员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注册资金</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中级职称人员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开户银行</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初级职称人员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账号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技工</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经营范围</w:t>
            </w:r>
          </w:p>
        </w:tc>
        <w:tc>
          <w:tcPr>
            <w:tcW w:w="7229" w:type="dxa"/>
            <w:gridSpan w:val="7"/>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备  注</w:t>
            </w:r>
          </w:p>
        </w:tc>
        <w:tc>
          <w:tcPr>
            <w:tcW w:w="7229" w:type="dxa"/>
            <w:gridSpan w:val="7"/>
          </w:tcPr>
          <w:p>
            <w:pPr>
              <w:autoSpaceDE w:val="0"/>
              <w:autoSpaceDN w:val="0"/>
              <w:adjustRightInd w:val="0"/>
              <w:jc w:val="left"/>
              <w:rPr>
                <w:rFonts w:ascii="仿宋" w:hAnsi="仿宋" w:eastAsia="仿宋" w:cs="Times New Roman"/>
                <w:color w:val="auto"/>
                <w:kern w:val="0"/>
                <w:sz w:val="24"/>
                <w:szCs w:val="24"/>
              </w:rPr>
            </w:pPr>
          </w:p>
        </w:tc>
      </w:tr>
    </w:tbl>
    <w:p>
      <w:pPr>
        <w:adjustRightInd w:val="0"/>
        <w:spacing w:before="312" w:beforeLines="100" w:after="156" w:afterLines="50" w:line="500" w:lineRule="exact"/>
        <w:ind w:right="480"/>
        <w:rPr>
          <w:rFonts w:ascii="仿宋" w:hAnsi="仿宋" w:eastAsia="仿宋"/>
          <w:color w:val="auto"/>
          <w:sz w:val="24"/>
          <w:szCs w:val="24"/>
        </w:rPr>
      </w:pPr>
      <w:r>
        <w:rPr>
          <w:rFonts w:hint="eastAsia" w:ascii="仿宋" w:hAnsi="仿宋" w:eastAsia="仿宋"/>
          <w:color w:val="auto"/>
          <w:sz w:val="24"/>
          <w:szCs w:val="24"/>
        </w:rPr>
        <w:t xml:space="preserve">                                                  供应商（盖章）：</w:t>
      </w:r>
    </w:p>
    <w:p>
      <w:pPr>
        <w:adjustRightInd w:val="0"/>
        <w:spacing w:before="312" w:beforeLines="100" w:after="156" w:afterLines="50" w:line="500" w:lineRule="exact"/>
        <w:ind w:right="480" w:firstLine="4560" w:firstLineChars="19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b/>
          <w:bCs/>
          <w:color w:val="auto"/>
          <w:sz w:val="32"/>
          <w:szCs w:val="32"/>
        </w:rPr>
      </w:pPr>
      <w:r>
        <w:rPr>
          <w:rFonts w:hint="eastAsia" w:ascii="仿宋" w:hAnsi="仿宋" w:eastAsia="仿宋"/>
          <w:color w:val="auto"/>
          <w:sz w:val="24"/>
          <w:szCs w:val="24"/>
        </w:rPr>
        <w:t xml:space="preserve">                                         日  期：</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月  日</w:t>
      </w:r>
    </w:p>
    <w:p>
      <w:pPr>
        <w:pStyle w:val="5"/>
        <w:spacing w:line="500" w:lineRule="exact"/>
        <w:jc w:val="center"/>
        <w:rPr>
          <w:rFonts w:ascii="仿宋" w:hAnsi="仿宋" w:eastAsia="仿宋"/>
          <w:b/>
          <w:bCs/>
          <w:color w:val="auto"/>
          <w:sz w:val="32"/>
          <w:szCs w:val="32"/>
        </w:rPr>
      </w:pPr>
    </w:p>
    <w:p>
      <w:pPr>
        <w:pStyle w:val="5"/>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项目人员配置情况表</w:t>
      </w:r>
    </w:p>
    <w:p>
      <w:pPr>
        <w:pStyle w:val="5"/>
        <w:spacing w:line="500" w:lineRule="exact"/>
        <w:jc w:val="left"/>
        <w:rPr>
          <w:rFonts w:ascii="仿宋" w:hAnsi="仿宋" w:eastAsia="仿宋"/>
          <w:color w:val="auto"/>
        </w:rPr>
      </w:pPr>
      <w:r>
        <w:rPr>
          <w:rFonts w:hint="eastAsia" w:ascii="仿宋" w:hAnsi="仿宋" w:eastAsia="仿宋"/>
          <w:color w:val="auto"/>
        </w:rPr>
        <w:t>项目名称：</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39"/>
        <w:gridCol w:w="1174"/>
        <w:gridCol w:w="1235"/>
        <w:gridCol w:w="176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911"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姓名</w:t>
            </w:r>
          </w:p>
        </w:tc>
        <w:tc>
          <w:tcPr>
            <w:tcW w:w="615"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年龄</w:t>
            </w:r>
          </w:p>
        </w:tc>
        <w:tc>
          <w:tcPr>
            <w:tcW w:w="647"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学历</w:t>
            </w:r>
          </w:p>
        </w:tc>
        <w:tc>
          <w:tcPr>
            <w:tcW w:w="926"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职称证书</w:t>
            </w:r>
          </w:p>
        </w:tc>
        <w:tc>
          <w:tcPr>
            <w:tcW w:w="1393"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拟任职务（岗位）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4"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bl>
    <w:p>
      <w:pPr>
        <w:pStyle w:val="9"/>
        <w:jc w:val="center"/>
        <w:rPr>
          <w:rFonts w:ascii="仿宋" w:hAnsi="仿宋" w:eastAsia="仿宋" w:cs="宋体"/>
          <w:bCs w:val="0"/>
          <w:color w:val="auto"/>
        </w:rPr>
      </w:pPr>
    </w:p>
    <w:p>
      <w:pPr>
        <w:spacing w:line="500" w:lineRule="exact"/>
        <w:ind w:left="480" w:hanging="480" w:hangingChars="200"/>
        <w:rPr>
          <w:rFonts w:ascii="仿宋" w:hAnsi="仿宋" w:eastAsia="仿宋"/>
          <w:color w:val="auto"/>
          <w:sz w:val="24"/>
          <w:szCs w:val="24"/>
        </w:rPr>
      </w:pPr>
      <w:r>
        <w:rPr>
          <w:rFonts w:hint="eastAsia" w:ascii="仿宋" w:hAnsi="仿宋" w:eastAsia="仿宋"/>
          <w:color w:val="auto"/>
          <w:sz w:val="24"/>
          <w:szCs w:val="24"/>
        </w:rPr>
        <w:t>注：附项目人员身份证明、学历（职称）证书等证明文件。</w:t>
      </w:r>
    </w:p>
    <w:p>
      <w:pPr>
        <w:pStyle w:val="9"/>
        <w:jc w:val="center"/>
        <w:rPr>
          <w:rFonts w:ascii="仿宋" w:hAnsi="仿宋" w:eastAsia="仿宋" w:cs="宋体"/>
          <w:bCs w:val="0"/>
          <w:color w:val="auto"/>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0"/>
        <w:spacing w:line="500" w:lineRule="exact"/>
        <w:ind w:firstLine="5040" w:firstLineChars="2100"/>
        <w:rPr>
          <w:rFonts w:ascii="仿宋" w:hAnsi="仿宋" w:eastAsia="仿宋" w:cs="宋体"/>
          <w:color w:val="auto"/>
          <w:sz w:val="24"/>
          <w:szCs w:val="24"/>
        </w:rPr>
      </w:pPr>
      <w:r>
        <w:rPr>
          <w:rFonts w:hint="eastAsia" w:ascii="仿宋" w:hAnsi="仿宋" w:eastAsia="仿宋" w:cs="宋体"/>
          <w:color w:val="auto"/>
          <w:sz w:val="24"/>
          <w:szCs w:val="24"/>
        </w:rPr>
        <w:t>日  期：  年  月  日</w:t>
      </w:r>
    </w:p>
    <w:p>
      <w:pPr>
        <w:pStyle w:val="10"/>
        <w:spacing w:line="500" w:lineRule="exact"/>
        <w:rPr>
          <w:rFonts w:ascii="仿宋" w:hAnsi="仿宋" w:eastAsia="仿宋"/>
          <w:color w:val="auto"/>
        </w:rPr>
      </w:pPr>
    </w:p>
    <w:p>
      <w:pPr>
        <w:pStyle w:val="10"/>
        <w:spacing w:line="500" w:lineRule="exact"/>
        <w:rPr>
          <w:rFonts w:ascii="仿宋" w:hAnsi="仿宋" w:eastAsia="仿宋"/>
          <w:color w:val="auto"/>
        </w:rPr>
        <w:sectPr>
          <w:pgSz w:w="11906" w:h="16838"/>
          <w:pgMar w:top="1440" w:right="1077" w:bottom="1440" w:left="1503" w:header="851" w:footer="992" w:gutter="0"/>
          <w:cols w:space="0" w:num="1"/>
          <w:docGrid w:type="lines" w:linePitch="312" w:charSpace="0"/>
        </w:sectPr>
      </w:pPr>
    </w:p>
    <w:bookmarkEnd w:id="5"/>
    <w:bookmarkEnd w:id="6"/>
    <w:p>
      <w:pPr>
        <w:pStyle w:val="5"/>
        <w:spacing w:line="500" w:lineRule="exact"/>
        <w:jc w:val="center"/>
        <w:rPr>
          <w:rFonts w:ascii="仿宋" w:hAnsi="仿宋" w:eastAsia="仿宋"/>
          <w:b/>
          <w:bCs/>
          <w:color w:val="auto"/>
          <w:sz w:val="32"/>
          <w:szCs w:val="32"/>
        </w:rPr>
      </w:pPr>
      <w:bookmarkStart w:id="18" w:name="_Toc20274"/>
      <w:bookmarkStart w:id="19" w:name="_Toc30628"/>
      <w:bookmarkStart w:id="20" w:name="_Toc12497"/>
      <w:r>
        <w:rPr>
          <w:rFonts w:hint="eastAsia" w:ascii="仿宋" w:hAnsi="仿宋" w:eastAsia="仿宋"/>
          <w:b/>
          <w:bCs/>
          <w:color w:val="auto"/>
          <w:sz w:val="32"/>
          <w:szCs w:val="32"/>
        </w:rPr>
        <w:t>业绩一览表（如有）</w:t>
      </w:r>
    </w:p>
    <w:p>
      <w:pPr>
        <w:pStyle w:val="5"/>
        <w:spacing w:line="500" w:lineRule="exact"/>
        <w:jc w:val="left"/>
        <w:rPr>
          <w:rFonts w:ascii="仿宋" w:hAnsi="仿宋" w:eastAsia="仿宋"/>
          <w:b/>
          <w:bCs/>
          <w:color w:val="auto"/>
        </w:rPr>
      </w:pPr>
      <w:r>
        <w:rPr>
          <w:rFonts w:hint="eastAsia" w:ascii="仿宋" w:hAnsi="仿宋" w:eastAsia="仿宋"/>
          <w:color w:val="auto"/>
        </w:rPr>
        <w:t>项目名称：</w:t>
      </w:r>
    </w:p>
    <w:tbl>
      <w:tblPr>
        <w:tblStyle w:val="12"/>
        <w:tblW w:w="466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41"/>
        <w:gridCol w:w="1367"/>
        <w:gridCol w:w="2992"/>
        <w:gridCol w:w="1401"/>
        <w:gridCol w:w="1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tcBorders>
              <w:top w:val="single" w:color="auto" w:sz="4" w:space="0"/>
            </w:tcBorders>
            <w:vAlign w:val="center"/>
          </w:tcPr>
          <w:p>
            <w:pPr>
              <w:spacing w:line="400" w:lineRule="exact"/>
              <w:ind w:firstLine="120" w:firstLineChars="50"/>
              <w:jc w:val="center"/>
              <w:rPr>
                <w:rFonts w:ascii="仿宋" w:hAnsi="仿宋" w:eastAsia="仿宋" w:cs="Arial"/>
                <w:color w:val="auto"/>
                <w:sz w:val="24"/>
                <w:szCs w:val="24"/>
              </w:rPr>
            </w:pPr>
            <w:r>
              <w:rPr>
                <w:rFonts w:hint="eastAsia" w:ascii="仿宋" w:hAnsi="仿宋" w:eastAsia="仿宋" w:cs="Arial"/>
                <w:color w:val="auto"/>
                <w:sz w:val="24"/>
                <w:szCs w:val="24"/>
              </w:rPr>
              <w:t>序号</w:t>
            </w:r>
          </w:p>
        </w:tc>
        <w:tc>
          <w:tcPr>
            <w:tcW w:w="871"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用户名称</w:t>
            </w:r>
          </w:p>
        </w:tc>
        <w:tc>
          <w:tcPr>
            <w:tcW w:w="1907"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项目名称</w:t>
            </w:r>
          </w:p>
        </w:tc>
        <w:tc>
          <w:tcPr>
            <w:tcW w:w="893"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完成时间</w:t>
            </w:r>
          </w:p>
        </w:tc>
        <w:tc>
          <w:tcPr>
            <w:tcW w:w="791" w:type="pct"/>
            <w:tcBorders>
              <w:left w:val="single" w:color="auto" w:sz="4" w:space="0"/>
            </w:tcBorders>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1</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2</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3</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ascii="仿宋" w:hAnsi="仿宋" w:eastAsia="仿宋" w:cs="Arial"/>
                <w:color w:val="auto"/>
                <w:sz w:val="24"/>
                <w:szCs w:val="24"/>
              </w:rPr>
              <w:t>……</w:t>
            </w:r>
          </w:p>
        </w:tc>
        <w:tc>
          <w:tcPr>
            <w:tcW w:w="871" w:type="pct"/>
            <w:tcBorders>
              <w:right w:val="single" w:color="auto" w:sz="4" w:space="0"/>
            </w:tcBorders>
            <w:vAlign w:val="center"/>
          </w:tcPr>
          <w:p>
            <w:pPr>
              <w:spacing w:line="400" w:lineRule="exact"/>
              <w:rPr>
                <w:rFonts w:ascii="仿宋" w:hAnsi="仿宋" w:eastAsia="仿宋" w:cs="Arial"/>
                <w:color w:val="auto"/>
                <w:sz w:val="24"/>
                <w:szCs w:val="24"/>
              </w:rPr>
            </w:pPr>
          </w:p>
        </w:tc>
        <w:tc>
          <w:tcPr>
            <w:tcW w:w="1907" w:type="pct"/>
            <w:tcBorders>
              <w:left w:val="single" w:color="auto" w:sz="4" w:space="0"/>
            </w:tcBorders>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tcBorders>
              <w:right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1907"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893"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36" w:type="pct"/>
            <w:tcBorders>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536" w:type="pct"/>
            <w:tcBorders>
              <w:top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tcBorders>
            <w:vAlign w:val="center"/>
          </w:tcPr>
          <w:p>
            <w:pPr>
              <w:spacing w:line="400" w:lineRule="exact"/>
              <w:rPr>
                <w:rFonts w:ascii="仿宋" w:hAnsi="仿宋" w:eastAsia="仿宋" w:cs="Arial"/>
                <w:color w:val="auto"/>
                <w:sz w:val="24"/>
                <w:szCs w:val="24"/>
              </w:rPr>
            </w:pPr>
          </w:p>
        </w:tc>
      </w:tr>
    </w:tbl>
    <w:p>
      <w:pPr>
        <w:spacing w:line="580" w:lineRule="exact"/>
        <w:rPr>
          <w:rFonts w:ascii="仿宋" w:hAnsi="仿宋" w:eastAsia="仿宋" w:cs="Times New Roman"/>
          <w:color w:val="auto"/>
          <w:kern w:val="0"/>
          <w:sz w:val="24"/>
          <w:szCs w:val="24"/>
        </w:rPr>
      </w:pPr>
      <w:r>
        <w:rPr>
          <w:rFonts w:hint="eastAsia" w:ascii="仿宋" w:hAnsi="仿宋" w:eastAsia="仿宋"/>
          <w:color w:val="auto"/>
          <w:sz w:val="24"/>
          <w:szCs w:val="24"/>
        </w:rPr>
        <w:t>注：提供业绩合同关键页复印件（扫描件）或中标（成交）通知书复印件（扫描件）加盖公章。</w:t>
      </w:r>
      <w:r>
        <w:rPr>
          <w:rFonts w:hint="eastAsia" w:ascii="仿宋" w:hAnsi="仿宋" w:eastAsia="仿宋" w:cs="Times New Roman"/>
          <w:color w:val="auto"/>
          <w:kern w:val="0"/>
          <w:sz w:val="24"/>
          <w:szCs w:val="24"/>
        </w:rPr>
        <w:t>（按业绩一览表所列顺序依次排列合同或证明材料复印件）</w:t>
      </w:r>
    </w:p>
    <w:p>
      <w:pPr>
        <w:pStyle w:val="10"/>
        <w:spacing w:line="500" w:lineRule="exact"/>
        <w:rPr>
          <w:rFonts w:ascii="仿宋" w:hAnsi="仿宋" w:eastAsia="仿宋"/>
          <w:color w:val="auto"/>
          <w:sz w:val="24"/>
          <w:szCs w:val="24"/>
        </w:rPr>
      </w:pPr>
    </w:p>
    <w:p>
      <w:pPr>
        <w:pStyle w:val="10"/>
        <w:spacing w:line="500" w:lineRule="exact"/>
        <w:ind w:firstLine="3840" w:firstLineChars="160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3840" w:firstLineChars="1600"/>
        <w:rPr>
          <w:rFonts w:ascii="仿宋" w:hAnsi="仿宋" w:eastAsia="仿宋" w:cs="宋体"/>
          <w:color w:val="auto"/>
          <w:sz w:val="24"/>
          <w:szCs w:val="24"/>
        </w:rPr>
      </w:pPr>
      <w:r>
        <w:rPr>
          <w:rFonts w:hint="eastAsia" w:ascii="仿宋" w:hAnsi="仿宋" w:eastAsia="仿宋" w:cs="宋体"/>
          <w:color w:val="auto"/>
          <w:sz w:val="24"/>
          <w:szCs w:val="24"/>
        </w:rPr>
        <w:t>法定代表人或委托代理人：（签字或签章）</w:t>
      </w:r>
    </w:p>
    <w:p>
      <w:pPr>
        <w:pStyle w:val="5"/>
        <w:spacing w:line="360" w:lineRule="auto"/>
        <w:jc w:val="center"/>
        <w:rPr>
          <w:rFonts w:hint="default" w:eastAsia="仿宋"/>
          <w:color w:val="auto"/>
          <w:sz w:val="24"/>
          <w:szCs w:val="24"/>
          <w:lang w:val="en-US" w:eastAsia="zh-CN"/>
        </w:rPr>
      </w:pPr>
      <w:r>
        <w:rPr>
          <w:rFonts w:hint="eastAsia" w:ascii="仿宋" w:hAnsi="仿宋" w:eastAsia="仿宋"/>
          <w:color w:val="auto"/>
        </w:rPr>
        <w:t xml:space="preserve">                               日  期：</w:t>
      </w:r>
      <w:r>
        <w:rPr>
          <w:rFonts w:hint="eastAsia" w:ascii="仿宋" w:hAnsi="仿宋" w:eastAsia="仿宋"/>
          <w:color w:val="auto"/>
          <w:lang w:val="en-US" w:eastAsia="zh-CN"/>
        </w:rPr>
        <w:t xml:space="preserve">   </w:t>
      </w:r>
      <w:r>
        <w:rPr>
          <w:rFonts w:hint="eastAsia" w:ascii="仿宋" w:hAnsi="仿宋" w:eastAsia="仿宋"/>
          <w:color w:val="auto"/>
        </w:rPr>
        <w:t xml:space="preserve"> 年 </w:t>
      </w:r>
      <w:r>
        <w:rPr>
          <w:rFonts w:hint="eastAsia" w:ascii="仿宋" w:hAnsi="仿宋" w:eastAsia="仿宋"/>
          <w:color w:val="auto"/>
          <w:lang w:val="en-US" w:eastAsia="zh-CN"/>
        </w:rPr>
        <w:t xml:space="preserve">   月    日</w:t>
      </w:r>
    </w:p>
    <w:p>
      <w:pPr>
        <w:pStyle w:val="7"/>
        <w:spacing w:line="500" w:lineRule="exact"/>
        <w:rPr>
          <w:color w:val="auto"/>
          <w:sz w:val="24"/>
          <w:szCs w:val="24"/>
        </w:rPr>
      </w:pPr>
    </w:p>
    <w:p>
      <w:pPr>
        <w:spacing w:line="500" w:lineRule="exact"/>
        <w:jc w:val="center"/>
        <w:rPr>
          <w:rFonts w:hint="eastAsia" w:ascii="仿宋" w:hAnsi="仿宋" w:eastAsia="仿宋"/>
          <w:b/>
          <w:bCs/>
          <w:color w:val="auto"/>
          <w:kern w:val="0"/>
          <w:sz w:val="32"/>
          <w:szCs w:val="32"/>
          <w:lang w:val="en-US" w:eastAsia="zh-CN"/>
        </w:rPr>
      </w:pPr>
    </w:p>
    <w:p>
      <w:pPr>
        <w:spacing w:line="500" w:lineRule="exact"/>
        <w:jc w:val="center"/>
        <w:rPr>
          <w:rFonts w:ascii="仿宋" w:hAnsi="仿宋" w:eastAsia="仿宋"/>
          <w:b/>
          <w:bCs/>
          <w:color w:val="auto"/>
          <w:kern w:val="0"/>
          <w:sz w:val="32"/>
          <w:szCs w:val="32"/>
        </w:rPr>
      </w:pPr>
      <w:r>
        <w:rPr>
          <w:rFonts w:hint="eastAsia" w:ascii="仿宋" w:hAnsi="仿宋" w:eastAsia="仿宋"/>
          <w:b/>
          <w:bCs/>
          <w:color w:val="auto"/>
          <w:kern w:val="0"/>
          <w:sz w:val="32"/>
          <w:szCs w:val="32"/>
          <w:lang w:val="en-US" w:eastAsia="zh-CN"/>
        </w:rPr>
        <w:t>项目工作方案</w:t>
      </w:r>
      <w:r>
        <w:rPr>
          <w:rFonts w:hint="eastAsia" w:ascii="仿宋" w:hAnsi="仿宋" w:eastAsia="仿宋"/>
          <w:b/>
          <w:bCs/>
          <w:color w:val="auto"/>
          <w:kern w:val="0"/>
          <w:sz w:val="32"/>
          <w:szCs w:val="32"/>
        </w:rPr>
        <w:t>和进度保证措施</w:t>
      </w:r>
    </w:p>
    <w:p>
      <w:pPr>
        <w:spacing w:line="500" w:lineRule="exact"/>
        <w:jc w:val="center"/>
        <w:rPr>
          <w:rFonts w:ascii="仿宋" w:hAnsi="仿宋" w:eastAsia="仿宋"/>
          <w:b/>
          <w:bCs/>
          <w:color w:val="auto"/>
          <w:kern w:val="0"/>
          <w:sz w:val="32"/>
          <w:szCs w:val="32"/>
        </w:rPr>
      </w:pPr>
      <w:r>
        <w:rPr>
          <w:rFonts w:ascii="仿宋" w:hAnsi="仿宋" w:eastAsia="仿宋"/>
          <w:bCs/>
          <w:color w:val="auto"/>
          <w:kern w:val="0"/>
          <w:sz w:val="24"/>
          <w:szCs w:val="24"/>
        </w:rPr>
        <w:t>格式自拟</w:t>
      </w:r>
    </w:p>
    <w:p>
      <w:pPr>
        <w:spacing w:line="500" w:lineRule="exact"/>
        <w:jc w:val="center"/>
        <w:rPr>
          <w:rFonts w:ascii="仿宋" w:hAnsi="仿宋" w:eastAsia="仿宋"/>
          <w:b/>
          <w:bCs/>
          <w:color w:val="auto"/>
          <w:kern w:val="0"/>
          <w:sz w:val="32"/>
          <w:szCs w:val="32"/>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5"/>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供应商认为需提供的其它材料</w:t>
      </w:r>
      <w:bookmarkEnd w:id="18"/>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hint="eastAsia" w:ascii="仿宋" w:hAnsi="仿宋" w:eastAsia="仿宋"/>
          <w:color w:val="auto"/>
        </w:rPr>
      </w:pPr>
    </w:p>
    <w:p>
      <w:pPr>
        <w:spacing w:line="500" w:lineRule="exact"/>
        <w:rPr>
          <w:rFonts w:ascii="仿宋" w:hAnsi="仿宋" w:eastAsia="仿宋"/>
          <w:color w:val="auto"/>
        </w:rPr>
      </w:pPr>
    </w:p>
    <w:p>
      <w:pPr>
        <w:pStyle w:val="10"/>
        <w:spacing w:line="500" w:lineRule="exact"/>
        <w:rPr>
          <w:rFonts w:ascii="仿宋" w:hAnsi="仿宋" w:eastAsia="仿宋"/>
          <w:color w:val="auto"/>
        </w:rPr>
      </w:pPr>
    </w:p>
    <w:bookmarkEnd w:id="19"/>
    <w:bookmarkEnd w:id="20"/>
    <w:p>
      <w:pPr>
        <w:numPr>
          <w:ilvl w:val="0"/>
          <w:numId w:val="0"/>
        </w:numPr>
        <w:jc w:val="both"/>
        <w:rPr>
          <w:rFonts w:hint="eastAsia" w:ascii="黑体" w:hAnsi="黑体" w:eastAsia="黑体" w:cs="黑体"/>
          <w:color w:val="auto"/>
          <w:sz w:val="36"/>
          <w:szCs w:val="36"/>
          <w:lang w:val="en-US" w:eastAsia="zh-CN"/>
        </w:rPr>
      </w:pPr>
    </w:p>
    <w:p>
      <w:pPr>
        <w:spacing w:line="560" w:lineRule="exact"/>
        <w:ind w:firstLine="640" w:firstLineChars="200"/>
        <w:rPr>
          <w:rFonts w:ascii="黑体" w:hAnsi="黑体" w:eastAsia="黑体" w:cs="Times New Roman"/>
          <w:color w:val="auto"/>
          <w:sz w:val="32"/>
          <w:szCs w:val="32"/>
        </w:rPr>
      </w:pPr>
      <w:r>
        <w:rPr>
          <w:rFonts w:hint="eastAsia" w:ascii="Times New Roman" w:hAnsi="Times New Roman" w:eastAsia="仿宋_GB2312" w:cs="Times New Roman"/>
          <w:color w:val="auto"/>
          <w:sz w:val="32"/>
          <w:szCs w:val="32"/>
        </w:rPr>
        <w:t>13.</w:t>
      </w:r>
      <w:r>
        <w:rPr>
          <w:rFonts w:hint="eastAsia" w:ascii="黑体" w:hAnsi="黑体" w:eastAsia="黑体" w:cs="Times New Roman"/>
          <w:color w:val="auto"/>
          <w:sz w:val="32"/>
          <w:szCs w:val="32"/>
        </w:rPr>
        <w:t>响应</w:t>
      </w:r>
      <w:r>
        <w:rPr>
          <w:rFonts w:ascii="黑体" w:hAnsi="黑体" w:eastAsia="黑体" w:cs="Times New Roman"/>
          <w:color w:val="auto"/>
          <w:sz w:val="32"/>
          <w:szCs w:val="32"/>
        </w:rPr>
        <w:t>文件份数、</w:t>
      </w:r>
      <w:r>
        <w:rPr>
          <w:rFonts w:hint="eastAsia" w:ascii="黑体" w:hAnsi="黑体" w:eastAsia="黑体" w:cs="Times New Roman"/>
          <w:color w:val="auto"/>
          <w:sz w:val="32"/>
          <w:szCs w:val="32"/>
          <w:lang w:eastAsia="zh-CN"/>
        </w:rPr>
        <w:t>装帧</w:t>
      </w:r>
      <w:r>
        <w:rPr>
          <w:rFonts w:ascii="黑体" w:hAnsi="黑体" w:eastAsia="黑体" w:cs="Times New Roman"/>
          <w:color w:val="auto"/>
          <w:sz w:val="32"/>
          <w:szCs w:val="32"/>
        </w:rPr>
        <w:t>和签署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13.1供应商提供的响应文件为正本壹份和副本壹份。正本和副本的封面上应标记“正本”或“副本”字样。正本文件与副本文件的内容应一致，不一致时，以正本文件内容为准。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 响应文件装帧：响应文件的纸质文件独立装订成册；均采用A4格式打印。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13.3纸质文件签署：按“响应文件格式”要求标记、盖章、签字；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13.4除响应总报价外，响应文件中其他部分如有修改，修改处加盖供应商单位章及法定代表人印章。</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14.响应文件的包封、标记、签署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 响应文件纸质文件（正副本）密封在一个包封，并在封口处加盖供应商签章。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 封袋标记：</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pacing w:val="-20"/>
          <w:sz w:val="32"/>
          <w:szCs w:val="32"/>
          <w:lang w:val="en-US" w:eastAsia="zh-CN"/>
        </w:rPr>
        <w:t>2023年黔南州工业节能监察</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采购人名称：黔南州工业和信息化局</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供应商名称：（盖单位章）</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遴选程序</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p>
    <w:p>
      <w:pPr>
        <w:numPr>
          <w:ilvl w:val="0"/>
          <w:numId w:val="6"/>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遴选时间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以本项目公告时间为准。如发布变更通知的，以变更通知时间为准。</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16.</w:t>
      </w:r>
      <w:r>
        <w:rPr>
          <w:rFonts w:hint="eastAsia" w:ascii="黑体" w:hAnsi="黑体" w:eastAsia="黑体" w:cs="Times New Roman"/>
          <w:color w:val="auto"/>
          <w:sz w:val="32"/>
          <w:szCs w:val="32"/>
          <w:lang w:val="en-US" w:eastAsia="zh-CN"/>
        </w:rPr>
        <w:t>遴选</w:t>
      </w:r>
      <w:r>
        <w:rPr>
          <w:rFonts w:hint="eastAsia" w:ascii="黑体" w:hAnsi="黑体" w:eastAsia="黑体" w:cs="Times New Roman"/>
          <w:color w:val="auto"/>
          <w:sz w:val="32"/>
          <w:szCs w:val="32"/>
        </w:rPr>
        <w:t>地点</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黔南州工业和信息化局</w:t>
      </w:r>
    </w:p>
    <w:p>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Times New Roman"/>
          <w:color w:val="auto"/>
          <w:sz w:val="32"/>
          <w:szCs w:val="32"/>
        </w:rPr>
        <w:t>17.</w:t>
      </w:r>
      <w:r>
        <w:rPr>
          <w:rFonts w:hint="eastAsia" w:ascii="黑体" w:hAnsi="黑体" w:eastAsia="黑体" w:cs="Times New Roman"/>
          <w:color w:val="auto"/>
          <w:sz w:val="32"/>
          <w:szCs w:val="32"/>
          <w:lang w:val="en-US" w:eastAsia="zh-CN"/>
        </w:rPr>
        <w:t>遴选</w:t>
      </w:r>
      <w:r>
        <w:rPr>
          <w:rFonts w:hint="eastAsia" w:ascii="黑体" w:hAnsi="黑体" w:eastAsia="黑体" w:cs="Times New Roman"/>
          <w:color w:val="auto"/>
          <w:sz w:val="32"/>
          <w:szCs w:val="32"/>
        </w:rPr>
        <w:t>流程</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初步审查：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组严格依据响应文件所提供的资料，对供应商进行资格性审查及符合性审查，审查通过的供应商进入评审环节。未通过初步审查的响应文件不参与评审。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(1)资格性检查：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组根据法律法规和</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文件要求，对供应商资格证明文件的齐全性和有效性等情况进行审查。</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(2)符合性检查：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组审查响应文件是否对</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文件作了实质性响应。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 xml:space="preserve"> 开展评审。评审</w:t>
      </w:r>
      <w:r>
        <w:rPr>
          <w:rFonts w:hint="eastAsia" w:ascii="Times New Roman" w:hAnsi="Times New Roman" w:eastAsia="仿宋_GB2312" w:cs="Times New Roman"/>
          <w:color w:val="auto"/>
          <w:sz w:val="32"/>
          <w:szCs w:val="32"/>
          <w:lang w:val="en-US" w:eastAsia="zh-CN"/>
        </w:rPr>
        <w:t>组人员</w:t>
      </w:r>
      <w:r>
        <w:rPr>
          <w:rFonts w:hint="eastAsia" w:ascii="Times New Roman" w:hAnsi="Times New Roman" w:eastAsia="仿宋_GB2312" w:cs="Times New Roman"/>
          <w:color w:val="auto"/>
          <w:sz w:val="32"/>
          <w:szCs w:val="32"/>
        </w:rPr>
        <w:t>严格按照评分表逐项对符合要求的响应文件进行评分。评分依据为响应文件提供的有效资料。响应文件中未提供的资料、未明确的内容，评审</w:t>
      </w:r>
      <w:r>
        <w:rPr>
          <w:rFonts w:hint="eastAsia" w:ascii="Times New Roman" w:hAnsi="Times New Roman" w:eastAsia="仿宋_GB2312" w:cs="Times New Roman"/>
          <w:color w:val="auto"/>
          <w:sz w:val="32"/>
          <w:szCs w:val="32"/>
          <w:lang w:val="en-US" w:eastAsia="zh-CN"/>
        </w:rPr>
        <w:t>组人员</w:t>
      </w:r>
      <w:r>
        <w:rPr>
          <w:rFonts w:hint="eastAsia" w:ascii="Times New Roman" w:hAnsi="Times New Roman" w:eastAsia="仿宋_GB2312" w:cs="Times New Roman"/>
          <w:color w:val="auto"/>
          <w:sz w:val="32"/>
          <w:szCs w:val="32"/>
        </w:rPr>
        <w:t>不得以个人的意愿、猜想、推测等方式得出的结论作为评分依据。评审专家须独立评分，不得相互抄袭评分分值（价格分除外）。</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 xml:space="preserve"> 评分指标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严格按照法律法规和服务采购的要求开展服务采购商遴选评审，以服务采购需求为依据，设置技术商务部分、价格部分</w:t>
      </w:r>
      <w:r>
        <w:rPr>
          <w:rFonts w:hint="eastAsia" w:ascii="仿宋_GB2312" w:eastAsia="仿宋_GB2312"/>
          <w:color w:val="auto"/>
          <w:sz w:val="32"/>
          <w:szCs w:val="32"/>
          <w:lang w:val="en-US" w:eastAsia="zh-CN"/>
        </w:rPr>
        <w:t>两个</w:t>
      </w:r>
      <w:r>
        <w:rPr>
          <w:rFonts w:hint="eastAsia" w:ascii="仿宋_GB2312" w:eastAsia="仿宋_GB2312"/>
          <w:color w:val="auto"/>
          <w:sz w:val="32"/>
          <w:szCs w:val="32"/>
        </w:rPr>
        <w:t>评分指标，评分比重（分值）如下：</w:t>
      </w:r>
    </w:p>
    <w:p>
      <w:pPr>
        <w:spacing w:line="560" w:lineRule="exact"/>
        <w:rPr>
          <w:rFonts w:ascii="仿宋_GB2312" w:eastAsia="仿宋_GB2312"/>
          <w:color w:val="auto"/>
          <w:sz w:val="32"/>
          <w:szCs w:val="32"/>
        </w:rPr>
      </w:pPr>
    </w:p>
    <w:tbl>
      <w:tblPr>
        <w:tblStyle w:val="12"/>
        <w:tblW w:w="7696" w:type="dxa"/>
        <w:jc w:val="center"/>
        <w:tblLayout w:type="autofit"/>
        <w:tblCellMar>
          <w:top w:w="0" w:type="dxa"/>
          <w:left w:w="108" w:type="dxa"/>
          <w:bottom w:w="0" w:type="dxa"/>
          <w:right w:w="108" w:type="dxa"/>
        </w:tblCellMar>
      </w:tblPr>
      <w:tblGrid>
        <w:gridCol w:w="1656"/>
        <w:gridCol w:w="3141"/>
        <w:gridCol w:w="1570"/>
        <w:gridCol w:w="1329"/>
      </w:tblGrid>
      <w:tr>
        <w:tblPrEx>
          <w:tblCellMar>
            <w:top w:w="0" w:type="dxa"/>
            <w:left w:w="108" w:type="dxa"/>
            <w:bottom w:w="0" w:type="dxa"/>
            <w:right w:w="108" w:type="dxa"/>
          </w:tblCellMar>
        </w:tblPrEx>
        <w:trPr>
          <w:trHeight w:val="360" w:hRule="atLeast"/>
          <w:jc w:val="center"/>
        </w:trPr>
        <w:tc>
          <w:tcPr>
            <w:tcW w:w="1656"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评分指标</w:t>
            </w:r>
          </w:p>
        </w:tc>
        <w:tc>
          <w:tcPr>
            <w:tcW w:w="3141" w:type="dxa"/>
            <w:tcBorders>
              <w:top w:val="single" w:color="000000" w:sz="8" w:space="0"/>
              <w:left w:val="single" w:color="000000" w:sz="8" w:space="0"/>
              <w:bottom w:val="single" w:color="000000" w:sz="8" w:space="0"/>
              <w:right w:val="single" w:color="000000" w:sz="8" w:space="0"/>
            </w:tcBorders>
          </w:tcPr>
          <w:p>
            <w:pPr>
              <w:widowControl/>
              <w:spacing w:line="560" w:lineRule="exact"/>
              <w:ind w:firstLine="640" w:firstLineChars="200"/>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技术商务部分</w:t>
            </w:r>
          </w:p>
        </w:tc>
        <w:tc>
          <w:tcPr>
            <w:tcW w:w="1570"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价格部分</w:t>
            </w:r>
          </w:p>
        </w:tc>
        <w:tc>
          <w:tcPr>
            <w:tcW w:w="1329" w:type="dxa"/>
            <w:tcBorders>
              <w:top w:val="single" w:color="000000" w:sz="8" w:space="0"/>
              <w:left w:val="single" w:color="000000" w:sz="8" w:space="0"/>
              <w:bottom w:val="single" w:color="000000" w:sz="8" w:space="0"/>
              <w:right w:val="single" w:color="000000" w:sz="8" w:space="0"/>
            </w:tcBorders>
          </w:tcPr>
          <w:p>
            <w:pPr>
              <w:widowControl/>
              <w:spacing w:line="560" w:lineRule="exact"/>
              <w:jc w:val="center"/>
              <w:textAlignment w:val="top"/>
              <w:rPr>
                <w:rFonts w:hint="eastAsia" w:ascii="黑体" w:hAnsi="黑体" w:eastAsia="黑体" w:cs="宋体"/>
                <w:color w:val="auto"/>
                <w:sz w:val="32"/>
                <w:szCs w:val="32"/>
                <w:lang w:val="en-US" w:eastAsia="zh-CN"/>
              </w:rPr>
            </w:pPr>
            <w:r>
              <w:rPr>
                <w:rFonts w:hint="eastAsia" w:ascii="黑体" w:hAnsi="黑体" w:eastAsia="黑体" w:cs="宋体"/>
                <w:color w:val="auto"/>
                <w:sz w:val="32"/>
                <w:szCs w:val="32"/>
                <w:lang w:val="en-US" w:eastAsia="zh-CN"/>
              </w:rPr>
              <w:t>总计</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权重</w:t>
            </w:r>
          </w:p>
        </w:tc>
        <w:tc>
          <w:tcPr>
            <w:tcW w:w="314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7</w:t>
            </w:r>
            <w:r>
              <w:rPr>
                <w:rFonts w:hint="eastAsia" w:ascii="仿宋_GB2312" w:hAnsi="宋体" w:eastAsia="仿宋_GB2312" w:cs="宋体"/>
                <w:color w:val="auto"/>
                <w:kern w:val="0"/>
                <w:sz w:val="32"/>
                <w:szCs w:val="32"/>
                <w:lang w:bidi="ar"/>
              </w:rPr>
              <w:t>0%</w:t>
            </w:r>
          </w:p>
        </w:tc>
        <w:tc>
          <w:tcPr>
            <w:tcW w:w="1570" w:type="dxa"/>
            <w:tcBorders>
              <w:top w:val="nil"/>
              <w:left w:val="single" w:color="000000" w:sz="8" w:space="0"/>
              <w:bottom w:val="single" w:color="000000" w:sz="8" w:space="0"/>
              <w:right w:val="single" w:color="000000" w:sz="8" w:space="0"/>
            </w:tcBorders>
          </w:tcPr>
          <w:p>
            <w:pPr>
              <w:widowControl/>
              <w:spacing w:line="560" w:lineRule="exact"/>
              <w:ind w:firstLine="320" w:firstLineChars="100"/>
              <w:jc w:val="both"/>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3</w:t>
            </w:r>
            <w:r>
              <w:rPr>
                <w:rFonts w:hint="eastAsia" w:ascii="仿宋_GB2312" w:hAnsi="宋体" w:eastAsia="仿宋_GB2312" w:cs="宋体"/>
                <w:color w:val="auto"/>
                <w:kern w:val="0"/>
                <w:sz w:val="32"/>
                <w:szCs w:val="32"/>
                <w:lang w:bidi="ar"/>
              </w:rPr>
              <w:t>0%</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100%</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分值</w:t>
            </w:r>
          </w:p>
        </w:tc>
        <w:tc>
          <w:tcPr>
            <w:tcW w:w="314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7</w:t>
            </w:r>
            <w:r>
              <w:rPr>
                <w:rFonts w:hint="eastAsia" w:ascii="仿宋_GB2312" w:hAnsi="宋体" w:eastAsia="仿宋_GB2312" w:cs="宋体"/>
                <w:color w:val="auto"/>
                <w:kern w:val="0"/>
                <w:sz w:val="32"/>
                <w:szCs w:val="32"/>
                <w:lang w:bidi="ar"/>
              </w:rPr>
              <w:t>0分</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30</w:t>
            </w:r>
            <w:r>
              <w:rPr>
                <w:rFonts w:hint="eastAsia" w:ascii="仿宋_GB2312" w:hAnsi="宋体" w:eastAsia="仿宋_GB2312" w:cs="宋体"/>
                <w:color w:val="auto"/>
                <w:kern w:val="0"/>
                <w:sz w:val="32"/>
                <w:szCs w:val="32"/>
                <w:lang w:bidi="ar"/>
              </w:rPr>
              <w:t>分</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100分</w:t>
            </w:r>
          </w:p>
        </w:tc>
      </w:tr>
    </w:tbl>
    <w:p>
      <w:pPr>
        <w:spacing w:line="56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color w:val="auto"/>
          <w:sz w:val="32"/>
          <w:szCs w:val="32"/>
        </w:rPr>
        <w:t>技术</w:t>
      </w:r>
      <w:r>
        <w:rPr>
          <w:rFonts w:hint="eastAsia" w:ascii="仿宋_GB2312" w:eastAsia="仿宋_GB2312"/>
          <w:b/>
          <w:color w:val="auto"/>
          <w:sz w:val="32"/>
          <w:szCs w:val="32"/>
          <w:lang w:val="en-US" w:eastAsia="zh-CN"/>
        </w:rPr>
        <w:t>商务</w:t>
      </w:r>
      <w:r>
        <w:rPr>
          <w:rFonts w:hint="eastAsia" w:ascii="仿宋_GB2312" w:eastAsia="仿宋_GB2312"/>
          <w:b/>
          <w:color w:val="auto"/>
          <w:sz w:val="32"/>
          <w:szCs w:val="32"/>
        </w:rPr>
        <w:t>部分评定：</w:t>
      </w:r>
      <w:r>
        <w:rPr>
          <w:rFonts w:hint="eastAsia" w:ascii="仿宋_GB2312" w:eastAsia="仿宋_GB2312"/>
          <w:b/>
          <w:color w:val="auto"/>
          <w:sz w:val="32"/>
          <w:szCs w:val="32"/>
          <w:lang w:eastAsia="zh-CN"/>
        </w:rPr>
        <w:t>由</w:t>
      </w:r>
      <w:r>
        <w:rPr>
          <w:rFonts w:hint="eastAsia" w:ascii="仿宋_GB2312" w:eastAsia="仿宋_GB2312"/>
          <w:color w:val="auto"/>
          <w:sz w:val="32"/>
          <w:szCs w:val="32"/>
          <w:lang w:val="en-US" w:eastAsia="zh-CN"/>
        </w:rPr>
        <w:t>评审工作组对所有响应单位工作方案、机构设立、人员配置、工作业绩等方面进行评审，</w:t>
      </w:r>
      <w:r>
        <w:rPr>
          <w:rFonts w:hint="eastAsia" w:ascii="仿宋_GB2312" w:eastAsia="仿宋_GB2312"/>
          <w:color w:val="auto"/>
          <w:sz w:val="32"/>
          <w:szCs w:val="32"/>
        </w:rPr>
        <w:t>将每一个评审工作组成员的评分汇总，所有评分进行算术平均，得出该响应单位的技术评分</w:t>
      </w:r>
      <w:r>
        <w:rPr>
          <w:rFonts w:hint="eastAsia" w:ascii="仿宋_GB2312" w:eastAsia="仿宋_GB2312"/>
          <w:color w:val="auto"/>
          <w:sz w:val="32"/>
          <w:szCs w:val="32"/>
          <w:lang w:eastAsia="zh-CN"/>
        </w:rPr>
        <w:t>。</w:t>
      </w:r>
    </w:p>
    <w:p>
      <w:pPr>
        <w:spacing w:line="560" w:lineRule="exact"/>
        <w:ind w:firstLine="643" w:firstLineChars="200"/>
        <w:rPr>
          <w:rFonts w:ascii="Times New Roman" w:hAnsi="Times New Roman" w:eastAsia="仿宋_GB2312" w:cs="Times New Roman"/>
          <w:color w:val="auto"/>
          <w:sz w:val="32"/>
          <w:szCs w:val="32"/>
        </w:rPr>
      </w:pPr>
      <w:r>
        <w:rPr>
          <w:rFonts w:hint="eastAsia" w:ascii="仿宋_GB2312" w:eastAsia="仿宋_GB2312"/>
          <w:b/>
          <w:color w:val="auto"/>
          <w:sz w:val="32"/>
          <w:szCs w:val="32"/>
        </w:rPr>
        <w:t>价格部分评定：</w:t>
      </w:r>
      <w:r>
        <w:rPr>
          <w:rFonts w:hint="eastAsia" w:ascii="仿宋_GB2312" w:eastAsia="仿宋_GB2312"/>
          <w:b/>
          <w:color w:val="auto"/>
          <w:sz w:val="32"/>
          <w:szCs w:val="32"/>
          <w:lang w:eastAsia="zh-CN"/>
        </w:rPr>
        <w:t>由</w:t>
      </w:r>
      <w:r>
        <w:rPr>
          <w:rFonts w:hint="eastAsia" w:ascii="仿宋_GB2312" w:eastAsia="仿宋_GB2312"/>
          <w:color w:val="auto"/>
          <w:sz w:val="32"/>
          <w:szCs w:val="32"/>
        </w:rPr>
        <w:t>评审工作组对</w:t>
      </w:r>
      <w:r>
        <w:rPr>
          <w:rFonts w:hint="eastAsia" w:ascii="仿宋_GB2312" w:eastAsia="仿宋_GB2312"/>
          <w:color w:val="auto"/>
          <w:sz w:val="32"/>
          <w:szCs w:val="32"/>
          <w:lang w:eastAsia="zh-CN"/>
        </w:rPr>
        <w:t>所有</w:t>
      </w:r>
      <w:r>
        <w:rPr>
          <w:rFonts w:hint="eastAsia" w:ascii="仿宋_GB2312" w:eastAsia="仿宋_GB2312"/>
          <w:color w:val="auto"/>
          <w:sz w:val="32"/>
          <w:szCs w:val="32"/>
        </w:rPr>
        <w:t>效响应单位的详细报价进行打分，</w:t>
      </w:r>
      <w:r>
        <w:rPr>
          <w:rFonts w:hint="eastAsia" w:ascii="仿宋_GB2312" w:eastAsia="仿宋_GB2312"/>
          <w:color w:val="auto"/>
          <w:sz w:val="32"/>
          <w:szCs w:val="32"/>
          <w:lang w:val="en-US" w:eastAsia="zh-CN"/>
        </w:rPr>
        <w:t>计算方式为：</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报价得分＝（</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基准价／</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响应报价）×价格权值(X%)×100</w:t>
      </w:r>
    </w:p>
    <w:p>
      <w:pPr>
        <w:spacing w:line="560" w:lineRule="exact"/>
        <w:ind w:firstLine="645"/>
        <w:rPr>
          <w:rFonts w:ascii="仿宋_GB2312" w:eastAsia="仿宋_GB2312"/>
          <w:color w:val="auto"/>
          <w:sz w:val="32"/>
          <w:szCs w:val="32"/>
        </w:rPr>
      </w:pPr>
    </w:p>
    <w:p>
      <w:pPr>
        <w:spacing w:line="240" w:lineRule="auto"/>
        <w:ind w:firstLine="0"/>
        <w:rPr>
          <w:rFonts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评分细则</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jc w:val="center"/>
        <w:textAlignment w:val="auto"/>
        <w:rPr>
          <w:rFonts w:hint="eastAsia" w:ascii="黑体" w:hAnsi="黑体" w:eastAsia="黑体" w:cs="黑体"/>
          <w:i w:val="0"/>
          <w:iCs w:val="0"/>
          <w:caps w:val="0"/>
          <w:color w:val="auto"/>
          <w:spacing w:val="-1"/>
          <w:sz w:val="32"/>
          <w:szCs w:val="32"/>
          <w:shd w:val="clear" w:fill="FFFFFF"/>
          <w:lang w:val="en-US" w:eastAsia="zh-CN"/>
        </w:rPr>
      </w:pPr>
      <w:r>
        <w:rPr>
          <w:rFonts w:hint="eastAsia" w:ascii="黑体" w:hAnsi="黑体" w:eastAsia="黑体" w:cs="黑体"/>
          <w:i w:val="0"/>
          <w:iCs w:val="0"/>
          <w:caps w:val="0"/>
          <w:color w:val="auto"/>
          <w:spacing w:val="-1"/>
          <w:sz w:val="32"/>
          <w:szCs w:val="32"/>
          <w:shd w:val="clear" w:fill="FFFFFF"/>
          <w:lang w:val="en-US" w:eastAsia="zh-CN"/>
        </w:rPr>
        <w:t>评分细则</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jc w:val="center"/>
        <w:textAlignment w:val="auto"/>
        <w:rPr>
          <w:rFonts w:hint="eastAsia" w:ascii="黑体" w:hAnsi="黑体" w:eastAsia="黑体" w:cs="黑体"/>
          <w:i w:val="0"/>
          <w:iCs w:val="0"/>
          <w:caps w:val="0"/>
          <w:color w:val="auto"/>
          <w:spacing w:val="-1"/>
          <w:sz w:val="32"/>
          <w:szCs w:val="32"/>
          <w:shd w:val="clear" w:fill="FFFFFF"/>
          <w:lang w:val="en-US" w:eastAsia="zh-CN"/>
        </w:rPr>
      </w:pPr>
    </w:p>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811"/>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分值</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firstLine="556" w:firstLineChars="20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评审内容</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firstLine="556" w:firstLineChars="20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center"/>
              <w:textAlignment w:val="auto"/>
              <w:outlineLvl w:val="9"/>
              <w:rPr>
                <w:rFonts w:hint="default"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30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left"/>
              <w:textAlignment w:val="auto"/>
              <w:outlineLvl w:val="9"/>
              <w:rPr>
                <w:rFonts w:hint="default"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 xml:space="preserve">        价格</w:t>
            </w:r>
          </w:p>
        </w:tc>
        <w:tc>
          <w:tcPr>
            <w:tcW w:w="5095" w:type="dxa"/>
            <w:vAlign w:val="center"/>
          </w:tcPr>
          <w:p>
            <w:pPr>
              <w:spacing w:line="560" w:lineRule="exact"/>
              <w:ind w:firstLine="640" w:firstLineChars="200"/>
              <w:rPr>
                <w:rFonts w:hint="eastAsia" w:ascii="仿宋" w:hAnsi="仿宋" w:eastAsia="仿宋" w:cs="仿宋"/>
                <w:i w:val="0"/>
                <w:iCs w:val="0"/>
                <w:caps w:val="0"/>
                <w:color w:val="auto"/>
                <w:spacing w:val="-1"/>
                <w:sz w:val="28"/>
                <w:szCs w:val="28"/>
                <w:shd w:val="clear" w:fill="FFFFFF"/>
                <w:lang w:val="en-US" w:eastAsia="zh-CN"/>
              </w:rPr>
            </w:pPr>
            <w:r>
              <w:rPr>
                <w:rFonts w:hint="eastAsia" w:ascii="仿宋_GB2312" w:eastAsia="仿宋_GB2312"/>
                <w:color w:val="auto"/>
                <w:sz w:val="32"/>
                <w:szCs w:val="32"/>
                <w:lang w:val="en-US" w:eastAsia="zh-CN"/>
              </w:rPr>
              <w:t>响应报价得分＝</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报价得分＝（</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基准价／</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响应报价）×价格权值(X%)×100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15</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服务工作目标、管理方案</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目标明确、内容详细、方案合理、满足或优于采购需求，得15分；对比次之得12分；对比一般得9分；对比差得6分。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15</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机构设立、人员配置、运作流程、</w:t>
            </w:r>
            <w:r>
              <w:rPr>
                <w:rFonts w:hint="eastAsia" w:ascii="仿宋_GB2312" w:eastAsia="仿宋_GB2312" w:cstheme="minorBidi"/>
                <w:color w:val="auto"/>
                <w:kern w:val="2"/>
                <w:sz w:val="32"/>
                <w:szCs w:val="32"/>
                <w:lang w:val="en-US" w:eastAsia="zh-CN" w:bidi="ar-SA"/>
              </w:rPr>
              <w:t>工业节能监察</w:t>
            </w:r>
            <w:r>
              <w:rPr>
                <w:rFonts w:hint="eastAsia" w:ascii="仿宋_GB2312" w:eastAsia="仿宋_GB2312" w:hAnsiTheme="minorHAnsi" w:cstheme="minorBidi"/>
                <w:color w:val="auto"/>
                <w:kern w:val="2"/>
                <w:sz w:val="32"/>
                <w:szCs w:val="32"/>
                <w:lang w:val="en-US" w:eastAsia="zh-CN" w:bidi="ar-SA"/>
              </w:rPr>
              <w:t>计划</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根据意向供应方对机构设立、人员配置、运作流程、管理计划的响应情况进行比较。机构设立比较完成、人员配置齐全、运作流程顺畅、</w:t>
            </w:r>
            <w:r>
              <w:rPr>
                <w:rFonts w:hint="eastAsia" w:ascii="仿宋_GB2312" w:eastAsia="仿宋_GB2312" w:cstheme="minorBidi"/>
                <w:color w:val="auto"/>
                <w:kern w:val="2"/>
                <w:sz w:val="32"/>
                <w:szCs w:val="32"/>
                <w:lang w:val="en-US" w:eastAsia="zh-CN" w:bidi="ar-SA"/>
              </w:rPr>
              <w:t>监察</w:t>
            </w:r>
            <w:bookmarkStart w:id="22" w:name="_GoBack"/>
            <w:bookmarkEnd w:id="22"/>
            <w:r>
              <w:rPr>
                <w:rFonts w:hint="eastAsia" w:ascii="仿宋_GB2312" w:eastAsia="仿宋_GB2312" w:hAnsiTheme="minorHAnsi" w:cstheme="minorBidi"/>
                <w:color w:val="auto"/>
                <w:kern w:val="2"/>
                <w:sz w:val="32"/>
                <w:szCs w:val="32"/>
                <w:lang w:val="en-US" w:eastAsia="zh-CN" w:bidi="ar-SA"/>
              </w:rPr>
              <w:t>计划科学合理得15分；对比次之得12分；对比一般得9分；对比差得6分。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本项目的项目主要管理人员的资质</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经验。</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根据项目主要管理负责人的学历、与本项目相关的资质</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经验等情况进行比较，得20分，对比次之得1</w:t>
            </w:r>
            <w:r>
              <w:rPr>
                <w:rFonts w:hint="eastAsia" w:ascii="仿宋_GB2312" w:eastAsia="仿宋_GB2312" w:cstheme="minorBidi"/>
                <w:color w:val="auto"/>
                <w:kern w:val="2"/>
                <w:sz w:val="32"/>
                <w:szCs w:val="32"/>
                <w:lang w:val="en-US" w:eastAsia="zh-CN" w:bidi="ar-SA"/>
              </w:rPr>
              <w:t>7</w:t>
            </w:r>
            <w:r>
              <w:rPr>
                <w:rFonts w:hint="eastAsia" w:ascii="仿宋_GB2312" w:eastAsia="仿宋_GB2312" w:hAnsiTheme="minorHAnsi" w:cstheme="minorBidi"/>
                <w:color w:val="auto"/>
                <w:kern w:val="2"/>
                <w:sz w:val="32"/>
                <w:szCs w:val="32"/>
                <w:lang w:val="en-US" w:eastAsia="zh-CN" w:bidi="ar-SA"/>
              </w:rPr>
              <w:t>分；对比一般得1</w:t>
            </w:r>
            <w:r>
              <w:rPr>
                <w:rFonts w:hint="eastAsia" w:ascii="仿宋_GB2312" w:eastAsia="仿宋_GB2312" w:cstheme="minorBidi"/>
                <w:color w:val="auto"/>
                <w:kern w:val="2"/>
                <w:sz w:val="32"/>
                <w:szCs w:val="32"/>
                <w:lang w:val="en-US" w:eastAsia="zh-CN" w:bidi="ar-SA"/>
              </w:rPr>
              <w:t>4</w:t>
            </w:r>
            <w:r>
              <w:rPr>
                <w:rFonts w:hint="eastAsia" w:ascii="仿宋_GB2312" w:eastAsia="仿宋_GB2312" w:hAnsiTheme="minorHAnsi" w:cstheme="minorBidi"/>
                <w:color w:val="auto"/>
                <w:kern w:val="2"/>
                <w:sz w:val="32"/>
                <w:szCs w:val="32"/>
                <w:lang w:val="en-US" w:eastAsia="zh-CN" w:bidi="ar-SA"/>
              </w:rPr>
              <w:t>分；对比差得</w:t>
            </w:r>
            <w:r>
              <w:rPr>
                <w:rFonts w:hint="eastAsia" w:ascii="仿宋_GB2312" w:eastAsia="仿宋_GB2312" w:cstheme="minorBidi"/>
                <w:color w:val="auto"/>
                <w:kern w:val="2"/>
                <w:sz w:val="32"/>
                <w:szCs w:val="32"/>
                <w:lang w:val="en-US" w:eastAsia="zh-CN" w:bidi="ar-SA"/>
              </w:rPr>
              <w:t>11</w:t>
            </w:r>
            <w:r>
              <w:rPr>
                <w:rFonts w:hint="eastAsia" w:ascii="仿宋_GB2312" w:eastAsia="仿宋_GB2312" w:hAnsiTheme="minorHAnsi" w:cstheme="minorBidi"/>
                <w:color w:val="auto"/>
                <w:kern w:val="2"/>
                <w:sz w:val="32"/>
                <w:szCs w:val="3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业绩经验：依据历年来的类似合同/协议</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每提供一份同类合同/协议得</w:t>
            </w:r>
            <w:r>
              <w:rPr>
                <w:rFonts w:hint="eastAsia" w:ascii="仿宋_GB2312" w:eastAsia="仿宋_GB2312" w:cstheme="minorBidi"/>
                <w:color w:val="auto"/>
                <w:kern w:val="2"/>
                <w:sz w:val="32"/>
                <w:szCs w:val="32"/>
                <w:lang w:val="en-US" w:eastAsia="zh-CN" w:bidi="ar-SA"/>
              </w:rPr>
              <w:t>10</w:t>
            </w:r>
            <w:r>
              <w:rPr>
                <w:rFonts w:hint="eastAsia" w:ascii="仿宋_GB2312" w:eastAsia="仿宋_GB2312" w:hAnsiTheme="minorHAnsi" w:cstheme="minorBidi"/>
                <w:color w:val="auto"/>
                <w:kern w:val="2"/>
                <w:sz w:val="32"/>
                <w:szCs w:val="32"/>
                <w:lang w:val="en-US" w:eastAsia="zh-CN" w:bidi="ar-SA"/>
              </w:rPr>
              <w:t>分；每提供一份相近合同/协议的得</w:t>
            </w:r>
            <w:r>
              <w:rPr>
                <w:rFonts w:hint="eastAsia" w:ascii="仿宋_GB2312" w:eastAsia="仿宋_GB2312" w:cstheme="minorBidi"/>
                <w:color w:val="auto"/>
                <w:kern w:val="2"/>
                <w:sz w:val="32"/>
                <w:szCs w:val="32"/>
                <w:lang w:val="en-US" w:eastAsia="zh-CN" w:bidi="ar-SA"/>
              </w:rPr>
              <w:t>7</w:t>
            </w:r>
            <w:r>
              <w:rPr>
                <w:rFonts w:hint="eastAsia" w:ascii="仿宋_GB2312" w:eastAsia="仿宋_GB2312" w:hAnsiTheme="minorHAnsi" w:cstheme="minorBidi"/>
                <w:color w:val="auto"/>
                <w:kern w:val="2"/>
                <w:sz w:val="32"/>
                <w:szCs w:val="32"/>
                <w:lang w:val="en-US" w:eastAsia="zh-CN" w:bidi="ar-SA"/>
              </w:rPr>
              <w:t>分，不能提供的不得分。最高得20分。</w:t>
            </w:r>
          </w:p>
        </w:tc>
      </w:tr>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560" w:lineRule="exact"/>
        <w:ind w:right="0" w:rightChars="0"/>
        <w:textAlignment w:val="auto"/>
        <w:outlineLvl w:val="9"/>
        <w:rPr>
          <w:rFonts w:hint="eastAsia" w:ascii="仿宋_GB2312" w:eastAsia="仿宋_GB2312" w:hAnsiTheme="minorHAnsi" w:cstheme="minorBidi"/>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jc w:val="both"/>
        <w:rPr>
          <w:rFonts w:hint="default" w:ascii="黑体" w:hAnsi="黑体" w:eastAsia="黑体" w:cs="黑体"/>
          <w:color w:val="auto"/>
          <w:sz w:val="32"/>
          <w:szCs w:val="32"/>
          <w:lang w:val="en-US" w:eastAsia="zh-CN"/>
        </w:rPr>
      </w:pP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17.5评分汇总：将各评审专家的评分表汇总到评分汇总表，评分汇总表保留两位小数，按最终得分由高至低依次对供应商进行推荐排序。综合得分相同的，按报价由低到高的顺序推荐。综合得分相同且报价最后报价相同的，按技术和商务优劣顺序排列。</w:t>
      </w:r>
      <w:r>
        <w:rPr>
          <w:rFonts w:hint="eastAsia" w:ascii="Times New Roman" w:hAnsi="Times New Roman" w:eastAsia="仿宋_GB2312" w:cs="Times New Roman"/>
          <w:color w:val="auto"/>
          <w:sz w:val="32"/>
          <w:szCs w:val="32"/>
          <w:lang w:val="en-US" w:eastAsia="zh-CN"/>
        </w:rPr>
        <w:t>供应商</w:t>
      </w:r>
      <w:r>
        <w:rPr>
          <w:rFonts w:hint="eastAsia" w:ascii="仿宋_GB2312" w:hAnsi="仿宋_GB2312" w:eastAsia="仿宋_GB2312" w:cs="仿宋_GB2312"/>
          <w:color w:val="auto"/>
          <w:sz w:val="32"/>
          <w:szCs w:val="32"/>
        </w:rPr>
        <w:t>数量为1家，评分超过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0分的可作为成交候选人</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评分表汇总后，评审专家不得再更改各项打分分值（价格分及总分计算错误除外）。</w:t>
      </w:r>
    </w:p>
    <w:p>
      <w:pPr>
        <w:spacing w:line="560" w:lineRule="exact"/>
        <w:ind w:firstLine="640" w:firstLineChars="200"/>
        <w:rPr>
          <w:rFonts w:ascii="Times New Roman" w:hAnsi="Times New Roman" w:eastAsia="仿宋_GB2312" w:cs="Times New Roman"/>
          <w:color w:val="auto"/>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auto"/>
          <w:sz w:val="32"/>
          <w:szCs w:val="32"/>
        </w:rPr>
        <w:t>17.6 评审</w:t>
      </w:r>
      <w:r>
        <w:rPr>
          <w:rFonts w:hint="eastAsia" w:ascii="Times New Roman" w:hAnsi="Times New Roman" w:eastAsia="仿宋_GB2312" w:cs="Times New Roman"/>
          <w:color w:val="auto"/>
          <w:sz w:val="32"/>
          <w:szCs w:val="32"/>
          <w:lang w:val="en-US" w:eastAsia="zh-CN"/>
        </w:rPr>
        <w:t>结果</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评审组</w:t>
      </w:r>
      <w:r>
        <w:rPr>
          <w:rFonts w:hint="eastAsia" w:ascii="Times New Roman" w:hAnsi="Times New Roman" w:eastAsia="仿宋_GB2312" w:cs="Times New Roman"/>
          <w:color w:val="auto"/>
          <w:sz w:val="32"/>
          <w:szCs w:val="32"/>
        </w:rPr>
        <w:t>根据评分汇总情况及排序情况</w:t>
      </w:r>
      <w:r>
        <w:rPr>
          <w:rFonts w:hint="eastAsia" w:ascii="Times New Roman" w:hAnsi="Times New Roman" w:eastAsia="仿宋_GB2312" w:cs="Times New Roman"/>
          <w:color w:val="auto"/>
          <w:sz w:val="32"/>
          <w:szCs w:val="32"/>
          <w:lang w:val="en-US" w:eastAsia="zh-CN"/>
        </w:rPr>
        <w:t>出具评审意见。</w:t>
      </w:r>
      <w:r>
        <w:rPr>
          <w:rFonts w:hint="eastAsia" w:ascii="Times New Roman" w:hAnsi="Times New Roman" w:eastAsia="仿宋_GB2312" w:cs="Times New Roman"/>
          <w:color w:val="auto"/>
          <w:sz w:val="32"/>
          <w:szCs w:val="32"/>
        </w:rPr>
        <w:t>评审结束后将评审</w:t>
      </w:r>
      <w:r>
        <w:rPr>
          <w:rFonts w:hint="eastAsia" w:ascii="Times New Roman" w:hAnsi="Times New Roman" w:eastAsia="仿宋_GB2312" w:cs="Times New Roman"/>
          <w:color w:val="auto"/>
          <w:sz w:val="32"/>
          <w:szCs w:val="32"/>
          <w:lang w:val="en-US" w:eastAsia="zh-CN"/>
        </w:rPr>
        <w:t>结果</w:t>
      </w:r>
      <w:r>
        <w:rPr>
          <w:rFonts w:hint="eastAsia" w:ascii="Times New Roman" w:hAnsi="Times New Roman" w:eastAsia="仿宋_GB2312" w:cs="Times New Roman"/>
          <w:color w:val="auto"/>
          <w:sz w:val="32"/>
          <w:szCs w:val="32"/>
        </w:rPr>
        <w:t>报送采购人确认，州工业和信息化局在成交供应商确定后在州工业和信息化局官方网站进行5天的成交结果公告。</w:t>
      </w:r>
    </w:p>
    <w:p>
      <w:pPr>
        <w:adjustRightInd w:val="0"/>
        <w:snapToGrid w:val="0"/>
        <w:spacing w:line="500" w:lineRule="exact"/>
        <w:jc w:val="center"/>
        <w:outlineLvl w:val="0"/>
        <w:rPr>
          <w:rFonts w:ascii="仿宋" w:hAnsi="仿宋" w:eastAsia="仿宋"/>
          <w:b/>
          <w:bCs/>
          <w:color w:val="auto"/>
          <w:sz w:val="32"/>
          <w:szCs w:val="32"/>
        </w:rPr>
      </w:pPr>
      <w:bookmarkStart w:id="21" w:name="_Toc87906424"/>
      <w:r>
        <w:rPr>
          <w:rFonts w:hint="eastAsia" w:ascii="仿宋" w:hAnsi="仿宋" w:eastAsia="仿宋"/>
          <w:b/>
          <w:bCs/>
          <w:color w:val="auto"/>
          <w:sz w:val="32"/>
          <w:szCs w:val="32"/>
        </w:rPr>
        <w:t>第七章  合同格式及条款（参考文本）</w:t>
      </w:r>
      <w:bookmarkEnd w:id="21"/>
    </w:p>
    <w:p>
      <w:pPr>
        <w:spacing w:line="500" w:lineRule="exact"/>
        <w:jc w:val="center"/>
        <w:rPr>
          <w:rFonts w:ascii="仿宋" w:hAnsi="仿宋" w:eastAsia="仿宋"/>
          <w:color w:val="auto"/>
          <w:sz w:val="32"/>
          <w:szCs w:val="32"/>
        </w:rPr>
      </w:pPr>
    </w:p>
    <w:p>
      <w:pPr>
        <w:spacing w:before="93" w:beforeLines="30" w:after="93" w:afterLines="30"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依照《中华人民共和国民法典》及其他有关法律、法规、规章和规范性文件的规定，甲、乙双方根据</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项目的</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网上遴选</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结果，甲方接受乙方为本项目的供应商。甲乙双方根据本项目</w:t>
      </w:r>
      <w:r>
        <w:rPr>
          <w:rFonts w:hint="eastAsia" w:ascii="仿宋" w:hAnsi="仿宋" w:eastAsia="仿宋"/>
          <w:color w:val="auto"/>
          <w:sz w:val="24"/>
          <w:szCs w:val="24"/>
          <w:lang w:eastAsia="zh-CN"/>
        </w:rPr>
        <w:t>遴选</w:t>
      </w:r>
      <w:r>
        <w:rPr>
          <w:rFonts w:hint="eastAsia" w:ascii="仿宋" w:hAnsi="仿宋" w:eastAsia="仿宋"/>
          <w:color w:val="auto"/>
          <w:sz w:val="24"/>
          <w:szCs w:val="24"/>
        </w:rPr>
        <w:t>文件、响应文件及</w:t>
      </w:r>
      <w:r>
        <w:rPr>
          <w:rFonts w:hint="eastAsia" w:ascii="仿宋" w:hAnsi="仿宋" w:eastAsia="仿宋"/>
          <w:color w:val="auto"/>
          <w:sz w:val="24"/>
          <w:szCs w:val="24"/>
          <w:lang w:eastAsia="zh-CN"/>
        </w:rPr>
        <w:t>遴选</w:t>
      </w:r>
      <w:r>
        <w:rPr>
          <w:rFonts w:hint="eastAsia" w:ascii="仿宋" w:hAnsi="仿宋" w:eastAsia="仿宋"/>
          <w:color w:val="auto"/>
          <w:sz w:val="24"/>
          <w:szCs w:val="24"/>
        </w:rPr>
        <w:t>过程中确定的有关内容，签署本合同。</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第一条  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2、服务期限：</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3、服务地点：</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第二条  合同金额</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1、合同金额为（大写）：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元（小写）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元人民币。</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第三条  付款方式</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研究课题完成结题后，采购人向供应商一次性付清款项。供应商需向采购人开具相同金额的增值税专用发票。</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第四条  双方权利义务</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 xml:space="preserve">甲方：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1、甲方有权监督、检查乙方服务项目的完成情况，对不符合要求的事项，有权要求乙方修改；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2、甲方根据需要可以对项目内容作出调整，但应及时通知乙方；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3、按合同规定，向乙方支付报酬。</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 xml:space="preserve">乙方：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1、根据实际需求完成服务内容；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2、认真履行服务承诺；</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3、提出合理化建议。</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第五条  分包：</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本项目不允许分包</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第六条  税费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在中华人民共和国境内、外发生的与本合同执行有关的一切税费均由乙方承担。</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第七条  违约责任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（双方自行约定）</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第八条  争议的解决</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未尽事宜友好协商，协商不成的应在甲方所在地具有管辖权的人民法院起诉。</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第九条  保密</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双方均应保护对方的知识产权，未经对方同意，任何一方均不得对本协议相关方的资料及文件擅自修改、复制或向本协议无关方转让或用于本协议项目外的项目。如发生以上情况，泄密方承担一切由此引起的后果并承担赔偿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2、双方约定，不论本合同是否变更、解除、终止，本条款均有效。</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3、双方违反以上条款造成泄密的，如情节严重，构成犯罪，依法追究法律责任；尚不构成犯罪的，由相关机构依法处以行政拘留，侵犯人员个人利益的，可依法提请经济赔偿。</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第十条  知识产权</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1、在合同有效期内，乙方保证交付给甲方的货物和服务在中华人民共和国境内使用时，免受第三方提出的侵犯其知识产权的索赔或诉讼。甲方如因此遭受损失，乙方应予赔偿。</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2、在合同有效期内，如果甲方在使用该货物和服务的任何一部分时被任何第三方诉称侵犯了该第三方知识产权或任何其它权利，甲方立即通知乙方；乙方负责处理这一指控并由乙方自负费用向起诉方提出抗辩。由此可能产生的一切法律责任和经济责任均由乙方承担。甲方如因此遭受损失，乙方应予赔偿。</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第十一条  合同生效及有效期</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1、本合同应在双方签字盖章之日起生效。</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2、本合同一式肆份，其中甲、乙双方各执贰份。</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3、下述合同附件为本合同不可分割的部分并与本合同具有同等效力：</w:t>
      </w:r>
    </w:p>
    <w:p>
      <w:pPr>
        <w:spacing w:before="93" w:beforeLines="30" w:after="93" w:afterLines="30" w:line="5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相关附件</w:t>
      </w:r>
    </w:p>
    <w:p>
      <w:pPr>
        <w:spacing w:line="500" w:lineRule="exact"/>
        <w:rPr>
          <w:rFonts w:ascii="仿宋" w:hAnsi="仿宋" w:eastAsia="仿宋"/>
          <w:bCs/>
          <w:color w:val="auto"/>
          <w:sz w:val="24"/>
          <w:szCs w:val="24"/>
          <w:lang w:val="zh-CN"/>
        </w:rPr>
      </w:pP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 xml:space="preserve">甲方（盖章）：                                </w:t>
      </w:r>
      <w:r>
        <w:rPr>
          <w:rFonts w:hint="eastAsia" w:ascii="仿宋" w:hAnsi="仿宋" w:eastAsia="仿宋"/>
          <w:color w:val="auto"/>
          <w:sz w:val="24"/>
          <w:szCs w:val="24"/>
        </w:rPr>
        <w:t>乙方（盖章）：</w:t>
      </w: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地址</w:t>
      </w:r>
      <w:r>
        <w:rPr>
          <w:rFonts w:hint="eastAsia" w:ascii="仿宋" w:hAnsi="仿宋" w:eastAsia="仿宋"/>
          <w:bCs/>
          <w:color w:val="auto"/>
          <w:sz w:val="24"/>
          <w:szCs w:val="24"/>
        </w:rPr>
        <w:t xml:space="preserve">：                                        </w:t>
      </w:r>
      <w:r>
        <w:rPr>
          <w:rFonts w:hint="eastAsia" w:ascii="仿宋" w:hAnsi="仿宋" w:eastAsia="仿宋"/>
          <w:color w:val="auto"/>
          <w:sz w:val="24"/>
          <w:szCs w:val="24"/>
        </w:rPr>
        <w:t>地址：</w:t>
      </w:r>
    </w:p>
    <w:p>
      <w:pPr>
        <w:spacing w:line="500" w:lineRule="exact"/>
        <w:rPr>
          <w:rFonts w:ascii="仿宋" w:hAnsi="仿宋" w:eastAsia="仿宋"/>
          <w:color w:val="auto"/>
          <w:sz w:val="24"/>
          <w:szCs w:val="24"/>
        </w:rPr>
      </w:pPr>
      <w:r>
        <w:rPr>
          <w:rFonts w:hint="eastAsia" w:ascii="仿宋" w:hAnsi="仿宋" w:eastAsia="仿宋"/>
          <w:color w:val="auto"/>
          <w:sz w:val="24"/>
          <w:szCs w:val="24"/>
        </w:rPr>
        <w:t>法定代表人：                                  法定代表人：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委托代理人：                                  委托代理人：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电话：                                        电话：</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传真：                                        传真：</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开户银行：                                    开户银行：</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账号：                                        账号：</w:t>
      </w:r>
    </w:p>
    <w:p>
      <w:pPr>
        <w:spacing w:line="500" w:lineRule="exact"/>
        <w:rPr>
          <w:rFonts w:ascii="仿宋" w:hAnsi="仿宋" w:eastAsia="仿宋"/>
          <w:b/>
          <w:bCs/>
          <w:color w:val="auto"/>
          <w:sz w:val="32"/>
          <w:szCs w:val="32"/>
        </w:rPr>
      </w:pPr>
      <w:r>
        <w:rPr>
          <w:rFonts w:hint="eastAsia" w:ascii="仿宋" w:hAnsi="仿宋" w:eastAsia="仿宋"/>
          <w:color w:val="auto"/>
          <w:sz w:val="24"/>
          <w:szCs w:val="24"/>
        </w:rPr>
        <w:t>签约时间：年  月  日                          签约时间：年  月  日</w:t>
      </w:r>
    </w:p>
    <w:p>
      <w:pPr>
        <w:spacing w:line="500" w:lineRule="exact"/>
        <w:rPr>
          <w:rFonts w:ascii="仿宋" w:hAnsi="仿宋" w:eastAsia="仿宋"/>
          <w:color w:val="auto"/>
          <w:sz w:val="24"/>
          <w:szCs w:val="24"/>
        </w:rPr>
      </w:pPr>
    </w:p>
    <w:p>
      <w:pPr>
        <w:pStyle w:val="7"/>
        <w:spacing w:line="500" w:lineRule="exact"/>
        <w:ind w:firstLine="482" w:firstLineChars="200"/>
        <w:rPr>
          <w:color w:val="auto"/>
        </w:rPr>
      </w:pPr>
      <w:r>
        <w:rPr>
          <w:rFonts w:hint="eastAsia" w:ascii="仿宋" w:hAnsi="仿宋" w:eastAsia="仿宋" w:cs="仿宋_GB2312"/>
          <w:b/>
          <w:bCs/>
          <w:color w:val="auto"/>
          <w:sz w:val="24"/>
          <w:szCs w:val="24"/>
        </w:rPr>
        <w:t>注意事项：本合同条款仅供参考，条款内容可根据需要自行调整或增删。所有未尽事宜由甲乙双方自行约定，原则上不能超越和违背采购及补充文件、响应文件及响应有关承诺的范围及内容。</w:t>
      </w:r>
    </w:p>
    <w:p>
      <w:pPr>
        <w:numPr>
          <w:ilvl w:val="0"/>
          <w:numId w:val="0"/>
        </w:numPr>
        <w:jc w:val="both"/>
        <w:rPr>
          <w:rFonts w:hint="default" w:ascii="黑体" w:hAnsi="黑体" w:eastAsia="黑体" w:cs="黑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3_.....">
    <w:altName w:val="宋体"/>
    <w:panose1 w:val="00000000000000000000"/>
    <w:charset w:val="86"/>
    <w:family w:val="roma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91EF"/>
    <w:multiLevelType w:val="singleLevel"/>
    <w:tmpl w:val="8DD191EF"/>
    <w:lvl w:ilvl="0" w:tentative="0">
      <w:start w:val="2"/>
      <w:numFmt w:val="chineseCounting"/>
      <w:suff w:val="space"/>
      <w:lvlText w:val="第%1章"/>
      <w:lvlJc w:val="left"/>
      <w:rPr>
        <w:rFonts w:hint="eastAsia"/>
      </w:rPr>
    </w:lvl>
  </w:abstractNum>
  <w:abstractNum w:abstractNumId="1">
    <w:nsid w:val="CEE50225"/>
    <w:multiLevelType w:val="multilevel"/>
    <w:tmpl w:val="CEE50225"/>
    <w:lvl w:ilvl="0" w:tentative="0">
      <w:start w:val="1"/>
      <w:numFmt w:val="decimal"/>
      <w:lvlText w:val="%1."/>
      <w:lvlJc w:val="left"/>
      <w:pPr>
        <w:tabs>
          <w:tab w:val="left" w:pos="312"/>
        </w:tabs>
        <w:ind w:left="64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0D6869C"/>
    <w:multiLevelType w:val="singleLevel"/>
    <w:tmpl w:val="D0D6869C"/>
    <w:lvl w:ilvl="0" w:tentative="0">
      <w:start w:val="1"/>
      <w:numFmt w:val="chineseCounting"/>
      <w:suff w:val="space"/>
      <w:lvlText w:val="第%1章"/>
      <w:lvlJc w:val="left"/>
      <w:rPr>
        <w:rFonts w:hint="eastAsia"/>
      </w:rPr>
    </w:lvl>
  </w:abstractNum>
  <w:abstractNum w:abstractNumId="3">
    <w:nsid w:val="E02FE1A2"/>
    <w:multiLevelType w:val="singleLevel"/>
    <w:tmpl w:val="E02FE1A2"/>
    <w:lvl w:ilvl="0" w:tentative="0">
      <w:start w:val="6"/>
      <w:numFmt w:val="chineseCounting"/>
      <w:suff w:val="nothing"/>
      <w:lvlText w:val="%1、"/>
      <w:lvlJc w:val="left"/>
      <w:rPr>
        <w:rFonts w:hint="eastAsia"/>
      </w:rPr>
    </w:lvl>
  </w:abstractNum>
  <w:abstractNum w:abstractNumId="4">
    <w:nsid w:val="27CF87D4"/>
    <w:multiLevelType w:val="singleLevel"/>
    <w:tmpl w:val="27CF87D4"/>
    <w:lvl w:ilvl="0" w:tentative="0">
      <w:start w:val="15"/>
      <w:numFmt w:val="decimal"/>
      <w:lvlText w:val="%1."/>
      <w:lvlJc w:val="left"/>
      <w:pPr>
        <w:tabs>
          <w:tab w:val="left" w:pos="312"/>
        </w:tabs>
      </w:pPr>
    </w:lvl>
  </w:abstractNum>
  <w:abstractNum w:abstractNumId="5">
    <w:nsid w:val="44E2E3E2"/>
    <w:multiLevelType w:val="singleLevel"/>
    <w:tmpl w:val="44E2E3E2"/>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DFhOTIyYjJhMzJjYzFjOThhMWNkNWM1NWUzMzcifQ=="/>
  </w:docVars>
  <w:rsids>
    <w:rsidRoot w:val="00172A27"/>
    <w:rsid w:val="00183212"/>
    <w:rsid w:val="007F6C6F"/>
    <w:rsid w:val="016E6126"/>
    <w:rsid w:val="01954084"/>
    <w:rsid w:val="01CA7EC2"/>
    <w:rsid w:val="02796A74"/>
    <w:rsid w:val="03A66C85"/>
    <w:rsid w:val="04A50D75"/>
    <w:rsid w:val="04C03B54"/>
    <w:rsid w:val="05AE719C"/>
    <w:rsid w:val="072D11D3"/>
    <w:rsid w:val="073A38EF"/>
    <w:rsid w:val="07BD4602"/>
    <w:rsid w:val="096D67CC"/>
    <w:rsid w:val="099F1469"/>
    <w:rsid w:val="0B7F1CE8"/>
    <w:rsid w:val="0C492766"/>
    <w:rsid w:val="0CC23717"/>
    <w:rsid w:val="0CDD7B10"/>
    <w:rsid w:val="0E367645"/>
    <w:rsid w:val="0E903DF5"/>
    <w:rsid w:val="0F5F4AFD"/>
    <w:rsid w:val="0FB35FED"/>
    <w:rsid w:val="1118678C"/>
    <w:rsid w:val="114D552F"/>
    <w:rsid w:val="11856637"/>
    <w:rsid w:val="11D659EF"/>
    <w:rsid w:val="12244578"/>
    <w:rsid w:val="130D010A"/>
    <w:rsid w:val="16A938F3"/>
    <w:rsid w:val="171D6320"/>
    <w:rsid w:val="186F4074"/>
    <w:rsid w:val="18DC4016"/>
    <w:rsid w:val="18F64569"/>
    <w:rsid w:val="1A662B54"/>
    <w:rsid w:val="1AF10637"/>
    <w:rsid w:val="1B2E0073"/>
    <w:rsid w:val="1BA4352F"/>
    <w:rsid w:val="1E237CD3"/>
    <w:rsid w:val="1F352533"/>
    <w:rsid w:val="20390592"/>
    <w:rsid w:val="205D0A17"/>
    <w:rsid w:val="20E82680"/>
    <w:rsid w:val="21222FD3"/>
    <w:rsid w:val="226B1567"/>
    <w:rsid w:val="2276247D"/>
    <w:rsid w:val="235810B1"/>
    <w:rsid w:val="23AC6A4F"/>
    <w:rsid w:val="243F7F41"/>
    <w:rsid w:val="24575689"/>
    <w:rsid w:val="250E2047"/>
    <w:rsid w:val="25113E0C"/>
    <w:rsid w:val="255A3E06"/>
    <w:rsid w:val="25CB1546"/>
    <w:rsid w:val="25EF4E03"/>
    <w:rsid w:val="26377520"/>
    <w:rsid w:val="27B0290B"/>
    <w:rsid w:val="28412338"/>
    <w:rsid w:val="29DC5D95"/>
    <w:rsid w:val="2A3049B2"/>
    <w:rsid w:val="2A614CAA"/>
    <w:rsid w:val="2C53024B"/>
    <w:rsid w:val="2C9F1A93"/>
    <w:rsid w:val="2D4F33A1"/>
    <w:rsid w:val="2D633C09"/>
    <w:rsid w:val="2E7850AE"/>
    <w:rsid w:val="2FC17E5A"/>
    <w:rsid w:val="320934D0"/>
    <w:rsid w:val="32A96913"/>
    <w:rsid w:val="348457BE"/>
    <w:rsid w:val="34B7063F"/>
    <w:rsid w:val="36350097"/>
    <w:rsid w:val="36581A83"/>
    <w:rsid w:val="365F4783"/>
    <w:rsid w:val="368B108A"/>
    <w:rsid w:val="36F12926"/>
    <w:rsid w:val="36FB71FF"/>
    <w:rsid w:val="37EB029D"/>
    <w:rsid w:val="39881CF5"/>
    <w:rsid w:val="3A2A4F7A"/>
    <w:rsid w:val="3A4F678F"/>
    <w:rsid w:val="3ADE3FB6"/>
    <w:rsid w:val="3AE01AB3"/>
    <w:rsid w:val="3B8C67B8"/>
    <w:rsid w:val="3BBA40DC"/>
    <w:rsid w:val="3CC37634"/>
    <w:rsid w:val="3D624A2B"/>
    <w:rsid w:val="3D763FD0"/>
    <w:rsid w:val="3EAE3090"/>
    <w:rsid w:val="3F4076D7"/>
    <w:rsid w:val="3F9B5FD2"/>
    <w:rsid w:val="3FA36D96"/>
    <w:rsid w:val="3FF7FEEB"/>
    <w:rsid w:val="40257B7B"/>
    <w:rsid w:val="40324B88"/>
    <w:rsid w:val="426370A8"/>
    <w:rsid w:val="42E104B2"/>
    <w:rsid w:val="42E85742"/>
    <w:rsid w:val="432602A9"/>
    <w:rsid w:val="432B1D63"/>
    <w:rsid w:val="45810694"/>
    <w:rsid w:val="458B7C35"/>
    <w:rsid w:val="46660D45"/>
    <w:rsid w:val="485458B8"/>
    <w:rsid w:val="48A759E8"/>
    <w:rsid w:val="48E520C7"/>
    <w:rsid w:val="48EB7FCA"/>
    <w:rsid w:val="48F376D3"/>
    <w:rsid w:val="4A21112D"/>
    <w:rsid w:val="4A797437"/>
    <w:rsid w:val="4CA00B90"/>
    <w:rsid w:val="4D4128AF"/>
    <w:rsid w:val="4D5A3970"/>
    <w:rsid w:val="4E2A55BB"/>
    <w:rsid w:val="503B372D"/>
    <w:rsid w:val="503C18C5"/>
    <w:rsid w:val="50796812"/>
    <w:rsid w:val="5258536E"/>
    <w:rsid w:val="52B508CE"/>
    <w:rsid w:val="539D0313"/>
    <w:rsid w:val="53A2639A"/>
    <w:rsid w:val="54270738"/>
    <w:rsid w:val="544D5142"/>
    <w:rsid w:val="55DD23B6"/>
    <w:rsid w:val="5624337B"/>
    <w:rsid w:val="56D30C8D"/>
    <w:rsid w:val="57101B1F"/>
    <w:rsid w:val="57291FA7"/>
    <w:rsid w:val="580E05D6"/>
    <w:rsid w:val="589C6BEB"/>
    <w:rsid w:val="58A04F15"/>
    <w:rsid w:val="59AE0721"/>
    <w:rsid w:val="59FE256B"/>
    <w:rsid w:val="5A496866"/>
    <w:rsid w:val="5A6C083F"/>
    <w:rsid w:val="5A761C5F"/>
    <w:rsid w:val="5AB775BC"/>
    <w:rsid w:val="5ACC2442"/>
    <w:rsid w:val="5AD80CA0"/>
    <w:rsid w:val="5BB043D3"/>
    <w:rsid w:val="5BE600EE"/>
    <w:rsid w:val="5CC67D9A"/>
    <w:rsid w:val="5E2E2D6A"/>
    <w:rsid w:val="5EA07C9D"/>
    <w:rsid w:val="5EDA1C7F"/>
    <w:rsid w:val="606F2E37"/>
    <w:rsid w:val="61BF6C5D"/>
    <w:rsid w:val="61E81E30"/>
    <w:rsid w:val="61F94DA6"/>
    <w:rsid w:val="61FF26E2"/>
    <w:rsid w:val="63A63014"/>
    <w:rsid w:val="642061EF"/>
    <w:rsid w:val="65D33E68"/>
    <w:rsid w:val="66334097"/>
    <w:rsid w:val="66679AD5"/>
    <w:rsid w:val="6692787F"/>
    <w:rsid w:val="66AC28B5"/>
    <w:rsid w:val="691123D1"/>
    <w:rsid w:val="691205D0"/>
    <w:rsid w:val="69230F06"/>
    <w:rsid w:val="695A08C5"/>
    <w:rsid w:val="69EF491A"/>
    <w:rsid w:val="6AD77F57"/>
    <w:rsid w:val="6BA47143"/>
    <w:rsid w:val="6C2E10D9"/>
    <w:rsid w:val="6C2E5B04"/>
    <w:rsid w:val="6C564DD5"/>
    <w:rsid w:val="6DDF42BA"/>
    <w:rsid w:val="6EEB4A79"/>
    <w:rsid w:val="6FED626A"/>
    <w:rsid w:val="70C016F3"/>
    <w:rsid w:val="711E68DF"/>
    <w:rsid w:val="71B20F15"/>
    <w:rsid w:val="71BC2377"/>
    <w:rsid w:val="75266193"/>
    <w:rsid w:val="75DF3314"/>
    <w:rsid w:val="75EE2BE6"/>
    <w:rsid w:val="76876225"/>
    <w:rsid w:val="774002DD"/>
    <w:rsid w:val="77640268"/>
    <w:rsid w:val="77806F0C"/>
    <w:rsid w:val="77E76177"/>
    <w:rsid w:val="77FFBE80"/>
    <w:rsid w:val="796B7681"/>
    <w:rsid w:val="79D11D87"/>
    <w:rsid w:val="7A6A4943"/>
    <w:rsid w:val="7AF1471D"/>
    <w:rsid w:val="7B136D89"/>
    <w:rsid w:val="7BE91898"/>
    <w:rsid w:val="7CD05AA9"/>
    <w:rsid w:val="7D0B7ECF"/>
    <w:rsid w:val="7D6C452F"/>
    <w:rsid w:val="7E0354DB"/>
    <w:rsid w:val="7EF5297E"/>
    <w:rsid w:val="7FDAE2AD"/>
    <w:rsid w:val="D7F67E4B"/>
    <w:rsid w:val="FBF7E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cs="Calibri"/>
      <w:szCs w:val="21"/>
    </w:rPr>
  </w:style>
  <w:style w:type="paragraph" w:styleId="4">
    <w:name w:val="Body Text"/>
    <w:basedOn w:val="1"/>
    <w:qFormat/>
    <w:uiPriority w:val="1"/>
    <w:rPr>
      <w:rFonts w:ascii="宋体" w:hAnsi="宋体" w:eastAsia="宋体" w:cs="宋体"/>
      <w:szCs w:val="21"/>
      <w:lang w:val="zh-CN" w:bidi="zh-CN"/>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cs="Times New Roman"/>
      <w:kern w:val="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1"/>
    <w:basedOn w:val="1"/>
    <w:next w:val="1"/>
    <w:qFormat/>
    <w:uiPriority w:val="39"/>
    <w:pPr>
      <w:tabs>
        <w:tab w:val="right" w:leader="dot" w:pos="8899"/>
      </w:tabs>
    </w:pPr>
    <w:rPr>
      <w:rFonts w:cs="Calibri"/>
      <w:b/>
      <w:bCs/>
      <w:sz w:val="24"/>
      <w:szCs w:val="24"/>
    </w:rPr>
  </w:style>
  <w:style w:type="paragraph" w:styleId="9">
    <w:name w:val="toc 2"/>
    <w:basedOn w:val="8"/>
    <w:next w:val="1"/>
    <w:unhideWhenUsed/>
    <w:qFormat/>
    <w:uiPriority w:val="39"/>
    <w:pPr>
      <w:ind w:left="420" w:leftChars="200"/>
    </w:pPr>
    <w:rPr>
      <w:b w:val="0"/>
    </w:rPr>
  </w:style>
  <w:style w:type="paragraph" w:styleId="10">
    <w:name w:val="HTML Preformatted"/>
    <w:basedOn w:val="1"/>
    <w:unhideWhenUsed/>
    <w:qFormat/>
    <w:uiPriority w:val="99"/>
    <w:rPr>
      <w:rFonts w:ascii="Courier New" w:hAnsi="Courier New" w:cs="Courier New"/>
      <w:sz w:val="20"/>
      <w:szCs w:val="20"/>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unhideWhenUsed/>
    <w:qFormat/>
    <w:uiPriority w:val="0"/>
    <w:pPr>
      <w:widowControl w:val="0"/>
      <w:autoSpaceDE w:val="0"/>
      <w:autoSpaceDN w:val="0"/>
      <w:adjustRightInd w:val="0"/>
    </w:pPr>
    <w:rPr>
      <w:rFonts w:hint="eastAsia" w:ascii="宋体_x0013_....." w:hAnsi="宋体_x0013_....." w:eastAsia="宋体_x0013_....."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31</Pages>
  <Words>7331</Words>
  <Characters>7888</Characters>
  <Lines>0</Lines>
  <Paragraphs>0</Paragraphs>
  <TotalTime>320</TotalTime>
  <ScaleCrop>false</ScaleCrop>
  <LinksUpToDate>false</LinksUpToDate>
  <CharactersWithSpaces>9388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2020-12-18T19:39:00Z</dcterms:created>
  <dc:creator>Andy</dc:creator>
  <cp:lastModifiedBy>黔南州工信局发文（不收文）</cp:lastModifiedBy>
  <cp:lastPrinted>2023-09-11T03:18:00Z</cp:lastPrinted>
  <dcterms:modified xsi:type="dcterms:W3CDTF">2023-09-11T07:24:25Z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0713296E73C641279D4A20CA2DEF9A37_13</vt:lpwstr>
  </property>
</Properties>
</file>